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both"/>
      </w:pPr>
      <w:r>
        <w:rPr>
          <w:rtl w:val="0"/>
          <w:lang w:val="en-US"/>
        </w:rPr>
        <w:t>ENG 4015</w:t>
        <w:tab/>
        <w:tab/>
        <w:tab/>
        <w:tab/>
        <w:tab/>
        <w:tab/>
        <w:tab/>
        <w:tab/>
        <w:tab/>
        <w:t xml:space="preserve">         Prof. Rudnytsky</w:t>
      </w:r>
    </w:p>
    <w:p>
      <w:pPr>
        <w:pStyle w:val="Body"/>
        <w:jc w:val="both"/>
        <w:rPr>
          <w:i w:val="0"/>
          <w:iCs w:val="0"/>
        </w:rPr>
      </w:pPr>
      <w:r>
        <w:rPr>
          <w:rStyle w:val="Hyperlink.0"/>
          <w:i w:val="1"/>
          <w:iCs w:val="1"/>
        </w:rPr>
        <w:fldChar w:fldCharType="begin" w:fldLock="0"/>
      </w:r>
      <w:r>
        <w:rPr>
          <w:rStyle w:val="Hyperlink.0"/>
          <w:i w:val="1"/>
          <w:iCs w:val="1"/>
        </w:rPr>
        <w:instrText xml:space="preserve"> HYPERLINK "mailto:plr@ufl.edu"</w:instrText>
      </w:r>
      <w:r>
        <w:rPr>
          <w:rStyle w:val="Hyperlink.0"/>
          <w:i w:val="1"/>
          <w:iCs w:val="1"/>
        </w:rPr>
        <w:fldChar w:fldCharType="separate" w:fldLock="0"/>
      </w:r>
      <w:r>
        <w:rPr>
          <w:rStyle w:val="Hyperlink.0"/>
          <w:i w:val="1"/>
          <w:iCs w:val="1"/>
          <w:rtl w:val="0"/>
          <w:lang w:val="en-US"/>
        </w:rPr>
        <w:t>plr@ufl.edu</w:t>
      </w:r>
      <w:r>
        <w:rPr>
          <w:i w:val="1"/>
          <w:iCs w:val="1"/>
        </w:rPr>
        <w:fldChar w:fldCharType="end" w:fldLock="0"/>
      </w:r>
      <w:r>
        <w:rPr>
          <w:i w:val="1"/>
          <w:iCs w:val="1"/>
          <w:rtl w:val="0"/>
          <w:lang w:val="en-US"/>
        </w:rPr>
        <w:t xml:space="preserve">                                                                                                                       </w:t>
      </w:r>
      <w:r>
        <w:rPr>
          <w:i w:val="0"/>
          <w:iCs w:val="0"/>
          <w:rtl w:val="0"/>
          <w:lang w:val="en-US"/>
        </w:rPr>
        <w:t>4366 TUR</w:t>
      </w:r>
    </w:p>
    <w:p>
      <w:pPr>
        <w:pStyle w:val="Body"/>
        <w:jc w:val="right"/>
        <w:rPr>
          <w:i w:val="1"/>
          <w:iCs w:val="1"/>
        </w:rPr>
      </w:pPr>
      <w:r>
        <w:rPr>
          <w:i w:val="0"/>
          <w:iCs w:val="0"/>
          <w:rtl w:val="0"/>
          <w:lang w:val="en-US"/>
        </w:rPr>
        <w:t>F 4-4:45 &amp; by appt.</w:t>
      </w:r>
    </w:p>
    <w:p>
      <w:pPr>
        <w:pStyle w:val="Body"/>
        <w:jc w:val="both"/>
      </w:pPr>
    </w:p>
    <w:p>
      <w:pPr>
        <w:pStyle w:val="Body"/>
        <w:jc w:val="center"/>
      </w:pPr>
      <w:r>
        <w:rPr>
          <w:rtl w:val="0"/>
          <w:lang w:val="en-US"/>
        </w:rPr>
        <w:t>Two Autobiographical Novels</w:t>
      </w:r>
    </w:p>
    <w:p>
      <w:pPr>
        <w:pStyle w:val="Body"/>
        <w:jc w:val="center"/>
        <w:rPr>
          <w:i w:val="1"/>
          <w:iCs w:val="1"/>
        </w:rPr>
      </w:pPr>
    </w:p>
    <w:p>
      <w:pPr>
        <w:pStyle w:val="Body"/>
        <w:jc w:val="both"/>
      </w:pPr>
      <w:r>
        <w:rPr>
          <w:rtl w:val="0"/>
          <w:lang w:val="en-US"/>
        </w:rPr>
        <w:t>Mon. Jan. 8 - Introductory</w:t>
      </w:r>
    </w:p>
    <w:p>
      <w:pPr>
        <w:pStyle w:val="Body"/>
        <w:jc w:val="both"/>
      </w:pPr>
      <w:r>
        <w:rPr>
          <w:rtl w:val="0"/>
          <w:lang w:val="en-US"/>
        </w:rPr>
        <w:t xml:space="preserve">Wed. Jan. 10 - Extracts from Forster, </w:t>
      </w:r>
      <w:r>
        <w:rPr>
          <w:i w:val="1"/>
          <w:iCs w:val="1"/>
          <w:rtl w:val="0"/>
          <w:lang w:val="en-US"/>
        </w:rPr>
        <w:t>Life of Dickens</w:t>
      </w:r>
      <w:r>
        <w:rPr>
          <w:rtl w:val="0"/>
          <w:lang w:val="en-US"/>
        </w:rPr>
        <w:t xml:space="preserve"> (in Penguin ed.)</w:t>
      </w:r>
    </w:p>
    <w:p>
      <w:pPr>
        <w:pStyle w:val="Body"/>
        <w:jc w:val="both"/>
      </w:pPr>
      <w:r>
        <w:rPr>
          <w:rtl w:val="0"/>
          <w:lang w:val="en-US"/>
        </w:rPr>
        <w:t xml:space="preserve">Fri. Jan 12 - Dickens, </w:t>
      </w:r>
      <w:r>
        <w:rPr>
          <w:i w:val="1"/>
          <w:iCs w:val="1"/>
          <w:rtl w:val="0"/>
          <w:lang w:val="en-US"/>
        </w:rPr>
        <w:t>David Copperfield</w:t>
      </w:r>
      <w:r>
        <w:rPr>
          <w:rtl w:val="0"/>
          <w:lang w:val="en-US"/>
        </w:rPr>
        <w:t xml:space="preserve">, chs. 1-3 </w:t>
      </w:r>
    </w:p>
    <w:p>
      <w:pPr>
        <w:pStyle w:val="Body"/>
        <w:jc w:val="both"/>
      </w:pPr>
      <w:r>
        <w:rPr>
          <w:rtl w:val="0"/>
          <w:lang w:val="en-US"/>
        </w:rPr>
        <w:t>Mon. Jan. 15 - MLK</w:t>
      </w:r>
    </w:p>
    <w:p>
      <w:pPr>
        <w:pStyle w:val="Body"/>
        <w:jc w:val="both"/>
      </w:pPr>
      <w:r>
        <w:rPr>
          <w:rtl w:val="0"/>
          <w:lang w:val="en-US"/>
        </w:rPr>
        <w:t xml:space="preserve">Wed. Jan. 17 - </w:t>
      </w:r>
      <w:r>
        <w:rPr>
          <w:i w:val="1"/>
          <w:iCs w:val="1"/>
          <w:rtl w:val="0"/>
          <w:lang w:val="en-US"/>
        </w:rPr>
        <w:t>David Copperfield</w:t>
      </w:r>
      <w:r>
        <w:rPr>
          <w:rtl w:val="0"/>
          <w:lang w:val="en-US"/>
        </w:rPr>
        <w:t>, chs. 4-6</w:t>
      </w:r>
    </w:p>
    <w:p>
      <w:pPr>
        <w:pStyle w:val="Body"/>
        <w:jc w:val="both"/>
      </w:pPr>
      <w:r>
        <w:rPr>
          <w:rtl w:val="0"/>
          <w:lang w:val="en-US"/>
        </w:rPr>
        <w:t xml:space="preserve">Fri. Jan. 19 - </w:t>
      </w:r>
      <w:r>
        <w:rPr>
          <w:i w:val="1"/>
          <w:iCs w:val="1"/>
          <w:rtl w:val="0"/>
          <w:lang w:val="en-US"/>
        </w:rPr>
        <w:t>David Copperfield</w:t>
      </w:r>
      <w:r>
        <w:rPr>
          <w:rtl w:val="0"/>
          <w:lang w:val="en-US"/>
        </w:rPr>
        <w:t>, chs. 7-9</w:t>
      </w:r>
    </w:p>
    <w:p>
      <w:pPr>
        <w:pStyle w:val="Body"/>
        <w:jc w:val="both"/>
      </w:pPr>
      <w:r>
        <w:rPr>
          <w:rtl w:val="0"/>
          <w:lang w:val="en-US"/>
        </w:rPr>
        <w:t xml:space="preserve">Mon. Jan. 22 - </w:t>
      </w:r>
      <w:r>
        <w:rPr>
          <w:i w:val="1"/>
          <w:iCs w:val="1"/>
          <w:rtl w:val="0"/>
          <w:lang w:val="en-US"/>
        </w:rPr>
        <w:t>David Copperfield</w:t>
      </w:r>
      <w:r>
        <w:rPr>
          <w:rtl w:val="0"/>
          <w:lang w:val="en-US"/>
        </w:rPr>
        <w:t>, chs. 10-12</w:t>
      </w:r>
    </w:p>
    <w:p>
      <w:pPr>
        <w:pStyle w:val="Body"/>
        <w:jc w:val="both"/>
      </w:pPr>
      <w:r>
        <w:rPr>
          <w:rtl w:val="0"/>
          <w:lang w:val="en-US"/>
        </w:rPr>
        <w:t xml:space="preserve">Wed. Jan. 24 - </w:t>
      </w:r>
      <w:r>
        <w:rPr>
          <w:i w:val="1"/>
          <w:iCs w:val="1"/>
          <w:rtl w:val="0"/>
          <w:lang w:val="en-US"/>
        </w:rPr>
        <w:t>David Copperfield</w:t>
      </w:r>
      <w:r>
        <w:rPr>
          <w:rtl w:val="0"/>
          <w:lang w:val="en-US"/>
        </w:rPr>
        <w:t>, chs. 13-15</w:t>
      </w:r>
    </w:p>
    <w:p>
      <w:pPr>
        <w:pStyle w:val="Body"/>
        <w:jc w:val="both"/>
      </w:pPr>
      <w:r>
        <w:rPr>
          <w:rtl w:val="0"/>
          <w:lang w:val="en-US"/>
        </w:rPr>
        <w:t xml:space="preserve">Fri. Jan. 26 - </w:t>
      </w:r>
      <w:r>
        <w:rPr>
          <w:i w:val="1"/>
          <w:iCs w:val="1"/>
          <w:rtl w:val="0"/>
          <w:lang w:val="en-US"/>
        </w:rPr>
        <w:t>David Copperfield</w:t>
      </w:r>
      <w:r>
        <w:rPr>
          <w:rtl w:val="0"/>
          <w:lang w:val="en-US"/>
        </w:rPr>
        <w:t>, chs. 16-18</w:t>
      </w:r>
    </w:p>
    <w:p>
      <w:pPr>
        <w:pStyle w:val="Body"/>
        <w:jc w:val="both"/>
      </w:pPr>
      <w:r>
        <w:rPr>
          <w:rtl w:val="0"/>
          <w:lang w:val="en-US"/>
        </w:rPr>
        <w:t xml:space="preserve">Mon. Jan. 29 - </w:t>
      </w:r>
      <w:r>
        <w:rPr>
          <w:i w:val="1"/>
          <w:iCs w:val="1"/>
          <w:rtl w:val="0"/>
          <w:lang w:val="en-US"/>
        </w:rPr>
        <w:t>David Copperfield</w:t>
      </w:r>
      <w:r>
        <w:rPr>
          <w:rtl w:val="0"/>
          <w:lang w:val="en-US"/>
        </w:rPr>
        <w:t>, chs. 19-21</w:t>
      </w:r>
    </w:p>
    <w:p>
      <w:pPr>
        <w:pStyle w:val="Body"/>
        <w:jc w:val="both"/>
      </w:pPr>
      <w:r>
        <w:rPr>
          <w:rtl w:val="0"/>
          <w:lang w:val="en-US"/>
        </w:rPr>
        <w:t xml:space="preserve">Wed. Jan. 31 - </w:t>
      </w:r>
      <w:r>
        <w:rPr>
          <w:i w:val="1"/>
          <w:iCs w:val="1"/>
          <w:rtl w:val="0"/>
          <w:lang w:val="en-US"/>
        </w:rPr>
        <w:t>David Copperfield</w:t>
      </w:r>
      <w:r>
        <w:rPr>
          <w:rtl w:val="0"/>
          <w:lang w:val="en-US"/>
        </w:rPr>
        <w:t>, chs. 22-24</w:t>
      </w:r>
    </w:p>
    <w:p>
      <w:pPr>
        <w:pStyle w:val="Body"/>
        <w:jc w:val="both"/>
      </w:pPr>
      <w:r>
        <w:rPr>
          <w:rtl w:val="0"/>
          <w:lang w:val="en-US"/>
        </w:rPr>
        <w:t xml:space="preserve">Fri. Feb. 2 - </w:t>
      </w:r>
      <w:r>
        <w:rPr>
          <w:i w:val="1"/>
          <w:iCs w:val="1"/>
          <w:rtl w:val="0"/>
          <w:lang w:val="en-US"/>
        </w:rPr>
        <w:t>David Copperfield</w:t>
      </w:r>
      <w:r>
        <w:rPr>
          <w:rtl w:val="0"/>
          <w:lang w:val="en-US"/>
        </w:rPr>
        <w:t>, chs. 25-27</w:t>
      </w:r>
    </w:p>
    <w:p>
      <w:pPr>
        <w:pStyle w:val="Body"/>
        <w:jc w:val="both"/>
      </w:pPr>
      <w:r>
        <w:rPr>
          <w:rtl w:val="0"/>
          <w:lang w:val="en-US"/>
        </w:rPr>
        <w:t>Mon. Feb. 5 - No class</w:t>
      </w:r>
    </w:p>
    <w:p>
      <w:pPr>
        <w:pStyle w:val="Body"/>
        <w:jc w:val="both"/>
      </w:pPr>
      <w:r>
        <w:rPr>
          <w:rtl w:val="0"/>
          <w:lang w:val="en-US"/>
        </w:rPr>
        <w:t>Wed. Feb. 7 - No class</w:t>
      </w:r>
    </w:p>
    <w:p>
      <w:pPr>
        <w:pStyle w:val="Body"/>
        <w:jc w:val="both"/>
      </w:pPr>
      <w:r>
        <w:rPr>
          <w:rtl w:val="0"/>
          <w:lang w:val="en-US"/>
        </w:rPr>
        <w:t>Fri. Feb. 9 - No class</w:t>
      </w:r>
    </w:p>
    <w:p>
      <w:pPr>
        <w:pStyle w:val="Body"/>
        <w:jc w:val="both"/>
      </w:pPr>
      <w:r>
        <w:rPr>
          <w:rtl w:val="0"/>
          <w:lang w:val="en-US"/>
        </w:rPr>
        <w:t xml:space="preserve">Mon. Feb. 12 - </w:t>
      </w:r>
      <w:r>
        <w:rPr>
          <w:i w:val="1"/>
          <w:iCs w:val="1"/>
          <w:rtl w:val="0"/>
          <w:lang w:val="en-US"/>
        </w:rPr>
        <w:t>David Copperfield</w:t>
      </w:r>
      <w:r>
        <w:rPr>
          <w:rtl w:val="0"/>
          <w:lang w:val="en-US"/>
        </w:rPr>
        <w:t>, chs. 28-31</w:t>
      </w:r>
    </w:p>
    <w:p>
      <w:pPr>
        <w:pStyle w:val="Body"/>
        <w:jc w:val="both"/>
      </w:pPr>
      <w:r>
        <w:rPr>
          <w:rtl w:val="0"/>
          <w:lang w:val="en-US"/>
        </w:rPr>
        <w:t xml:space="preserve">Wed. Feb. 14 - </w:t>
      </w:r>
      <w:r>
        <w:rPr>
          <w:i w:val="1"/>
          <w:iCs w:val="1"/>
          <w:rtl w:val="0"/>
          <w:lang w:val="en-US"/>
        </w:rPr>
        <w:t>David Copperfield</w:t>
      </w:r>
      <w:r>
        <w:rPr>
          <w:rtl w:val="0"/>
          <w:lang w:val="en-US"/>
        </w:rPr>
        <w:t>, chs. 32-34</w:t>
      </w:r>
    </w:p>
    <w:p>
      <w:pPr>
        <w:pStyle w:val="Body"/>
        <w:jc w:val="both"/>
      </w:pPr>
      <w:r>
        <w:rPr>
          <w:rtl w:val="0"/>
          <w:lang w:val="en-US"/>
        </w:rPr>
        <w:t xml:space="preserve">Fri. Feb. 16 - </w:t>
      </w:r>
      <w:r>
        <w:rPr>
          <w:i w:val="1"/>
          <w:iCs w:val="1"/>
          <w:rtl w:val="0"/>
          <w:lang w:val="en-US"/>
        </w:rPr>
        <w:t>David Copperfield</w:t>
      </w:r>
      <w:r>
        <w:rPr>
          <w:rtl w:val="0"/>
          <w:lang w:val="en-US"/>
        </w:rPr>
        <w:t>, chs. 35-37</w:t>
      </w:r>
    </w:p>
    <w:p>
      <w:pPr>
        <w:pStyle w:val="Body"/>
        <w:jc w:val="both"/>
      </w:pPr>
      <w:r>
        <w:rPr>
          <w:rtl w:val="0"/>
          <w:lang w:val="en-US"/>
        </w:rPr>
        <w:t xml:space="preserve">Mon. Feb. 19 - </w:t>
      </w:r>
      <w:r>
        <w:rPr>
          <w:i w:val="1"/>
          <w:iCs w:val="1"/>
          <w:rtl w:val="0"/>
          <w:lang w:val="en-US"/>
        </w:rPr>
        <w:t>David Copperfield</w:t>
      </w:r>
      <w:r>
        <w:rPr>
          <w:rtl w:val="0"/>
          <w:lang w:val="en-US"/>
        </w:rPr>
        <w:t>, chs. 38-40</w:t>
      </w:r>
    </w:p>
    <w:p>
      <w:pPr>
        <w:pStyle w:val="Body"/>
        <w:jc w:val="both"/>
      </w:pPr>
      <w:r>
        <w:rPr>
          <w:rtl w:val="0"/>
          <w:lang w:val="en-US"/>
        </w:rPr>
        <w:t xml:space="preserve">Wed. Feb. 21 - </w:t>
      </w:r>
      <w:r>
        <w:rPr>
          <w:i w:val="1"/>
          <w:iCs w:val="1"/>
          <w:rtl w:val="0"/>
          <w:lang w:val="en-US"/>
        </w:rPr>
        <w:t>David Copperfield</w:t>
      </w:r>
      <w:r>
        <w:rPr>
          <w:rtl w:val="0"/>
          <w:lang w:val="en-US"/>
        </w:rPr>
        <w:t>, chs. 41-43</w:t>
      </w:r>
    </w:p>
    <w:p>
      <w:pPr>
        <w:pStyle w:val="Body"/>
        <w:jc w:val="both"/>
      </w:pPr>
      <w:r>
        <w:rPr>
          <w:rtl w:val="0"/>
          <w:lang w:val="en-US"/>
        </w:rPr>
        <w:t xml:space="preserve">Fri. Feb. 23 - </w:t>
      </w:r>
      <w:r>
        <w:rPr>
          <w:i w:val="1"/>
          <w:iCs w:val="1"/>
          <w:rtl w:val="0"/>
          <w:lang w:val="en-US"/>
        </w:rPr>
        <w:t>David Copperfield</w:t>
      </w:r>
      <w:r>
        <w:rPr>
          <w:rtl w:val="0"/>
          <w:lang w:val="en-US"/>
        </w:rPr>
        <w:t>, chs. 44-46</w:t>
      </w:r>
    </w:p>
    <w:p>
      <w:pPr>
        <w:pStyle w:val="Body"/>
        <w:jc w:val="both"/>
      </w:pPr>
      <w:r>
        <w:rPr>
          <w:rtl w:val="0"/>
          <w:lang w:val="en-US"/>
        </w:rPr>
        <w:t xml:space="preserve">Mon. Feb. 26 - </w:t>
      </w:r>
      <w:r>
        <w:rPr>
          <w:i w:val="1"/>
          <w:iCs w:val="1"/>
          <w:rtl w:val="0"/>
          <w:lang w:val="en-US"/>
        </w:rPr>
        <w:t>David Copperfield</w:t>
      </w:r>
      <w:r>
        <w:rPr>
          <w:rtl w:val="0"/>
          <w:lang w:val="en-US"/>
        </w:rPr>
        <w:t>, chs. 47-50</w:t>
      </w:r>
    </w:p>
    <w:p>
      <w:pPr>
        <w:pStyle w:val="Body"/>
        <w:jc w:val="both"/>
      </w:pPr>
      <w:r>
        <w:rPr>
          <w:rtl w:val="0"/>
          <w:lang w:val="en-US"/>
        </w:rPr>
        <w:t xml:space="preserve">Wed. Feb. 28 - </w:t>
      </w:r>
      <w:r>
        <w:rPr>
          <w:i w:val="1"/>
          <w:iCs w:val="1"/>
          <w:rtl w:val="0"/>
          <w:lang w:val="en-US"/>
        </w:rPr>
        <w:t>David Copperfield</w:t>
      </w:r>
      <w:r>
        <w:rPr>
          <w:rtl w:val="0"/>
          <w:lang w:val="en-US"/>
        </w:rPr>
        <w:t>, chs. 51-53</w:t>
      </w:r>
    </w:p>
    <w:p>
      <w:pPr>
        <w:pStyle w:val="Body"/>
        <w:jc w:val="both"/>
      </w:pPr>
      <w:r>
        <w:rPr>
          <w:rtl w:val="0"/>
          <w:lang w:val="en-US"/>
        </w:rPr>
        <w:t xml:space="preserve">Fri. March 1 - </w:t>
      </w:r>
      <w:r>
        <w:rPr>
          <w:i w:val="1"/>
          <w:iCs w:val="1"/>
          <w:rtl w:val="0"/>
          <w:lang w:val="en-US"/>
        </w:rPr>
        <w:t>David Copperfield</w:t>
      </w:r>
      <w:r>
        <w:rPr>
          <w:rtl w:val="0"/>
          <w:lang w:val="en-US"/>
        </w:rPr>
        <w:t>, chs. 54-57</w:t>
      </w:r>
    </w:p>
    <w:p>
      <w:pPr>
        <w:pStyle w:val="Body"/>
        <w:jc w:val="both"/>
      </w:pPr>
      <w:r>
        <w:rPr>
          <w:rtl w:val="0"/>
          <w:lang w:val="en-US"/>
        </w:rPr>
        <w:t xml:space="preserve">Mon. March 4 - </w:t>
      </w:r>
      <w:r>
        <w:rPr>
          <w:i w:val="1"/>
          <w:iCs w:val="1"/>
          <w:rtl w:val="0"/>
          <w:lang w:val="en-US"/>
        </w:rPr>
        <w:t>David Copperfield</w:t>
      </w:r>
      <w:r>
        <w:rPr>
          <w:rtl w:val="0"/>
          <w:lang w:val="en-US"/>
        </w:rPr>
        <w:t>, chs. 58-60</w:t>
      </w:r>
    </w:p>
    <w:p>
      <w:pPr>
        <w:pStyle w:val="Body"/>
        <w:jc w:val="both"/>
      </w:pPr>
      <w:r>
        <w:rPr>
          <w:rtl w:val="0"/>
          <w:lang w:val="en-US"/>
        </w:rPr>
        <w:t xml:space="preserve">Wed. March 6 - </w:t>
      </w:r>
      <w:r>
        <w:rPr>
          <w:i w:val="1"/>
          <w:iCs w:val="1"/>
          <w:rtl w:val="0"/>
          <w:lang w:val="en-US"/>
        </w:rPr>
        <w:t>David Copperfield</w:t>
      </w:r>
      <w:r>
        <w:rPr>
          <w:rtl w:val="0"/>
          <w:lang w:val="en-US"/>
        </w:rPr>
        <w:t>, chs. 61-64</w:t>
      </w:r>
    </w:p>
    <w:p>
      <w:pPr>
        <w:pStyle w:val="Body"/>
        <w:jc w:val="both"/>
      </w:pPr>
      <w:r>
        <w:rPr>
          <w:rtl w:val="0"/>
          <w:lang w:val="en-US"/>
        </w:rPr>
        <w:t xml:space="preserve">Fri. March 8 - Smiley, </w:t>
      </w:r>
      <w:r>
        <w:rPr>
          <w:i w:val="1"/>
          <w:iCs w:val="1"/>
          <w:rtl w:val="0"/>
          <w:lang w:val="en-US"/>
        </w:rPr>
        <w:t>Charles Dickens</w:t>
      </w:r>
      <w:r>
        <w:rPr>
          <w:rtl w:val="0"/>
          <w:lang w:val="en-US"/>
        </w:rPr>
        <w:t>, Preface &amp; chs. 1-3</w:t>
      </w:r>
    </w:p>
    <w:p>
      <w:pPr>
        <w:pStyle w:val="Body"/>
        <w:jc w:val="both"/>
      </w:pPr>
      <w:r>
        <w:rPr>
          <w:rtl w:val="0"/>
          <w:lang w:val="en-US"/>
        </w:rPr>
        <w:t>Mon. March 11 - Spring break</w:t>
      </w:r>
    </w:p>
    <w:p>
      <w:pPr>
        <w:pStyle w:val="Body"/>
        <w:jc w:val="both"/>
      </w:pPr>
      <w:r>
        <w:rPr>
          <w:rtl w:val="0"/>
          <w:lang w:val="en-US"/>
        </w:rPr>
        <w:t>Wed. March 13 - Spring break</w:t>
      </w:r>
    </w:p>
    <w:p>
      <w:pPr>
        <w:pStyle w:val="Body"/>
        <w:jc w:val="both"/>
      </w:pPr>
      <w:r>
        <w:rPr>
          <w:rtl w:val="0"/>
          <w:lang w:val="en-US"/>
        </w:rPr>
        <w:t>Fri. March 15 - Spring break</w:t>
      </w:r>
    </w:p>
    <w:p>
      <w:pPr>
        <w:pStyle w:val="Body"/>
        <w:jc w:val="both"/>
      </w:pPr>
      <w:r>
        <w:rPr>
          <w:rtl w:val="0"/>
          <w:lang w:val="en-US"/>
        </w:rPr>
        <w:t xml:space="preserve">Mon. March 18 - Smiley, </w:t>
      </w:r>
      <w:r>
        <w:rPr>
          <w:i w:val="1"/>
          <w:iCs w:val="1"/>
          <w:rtl w:val="0"/>
          <w:lang w:val="en-US"/>
        </w:rPr>
        <w:t>Charles Dickens</w:t>
      </w:r>
      <w:r>
        <w:rPr>
          <w:rtl w:val="0"/>
          <w:lang w:val="en-US"/>
        </w:rPr>
        <w:t>, chs. 4-6 &amp; Afterword</w:t>
      </w:r>
    </w:p>
    <w:p>
      <w:pPr>
        <w:pStyle w:val="Body"/>
        <w:jc w:val="both"/>
      </w:pPr>
      <w:r>
        <w:rPr>
          <w:rtl w:val="0"/>
          <w:lang w:val="en-US"/>
        </w:rPr>
        <w:t xml:space="preserve">Wed. March 20 - </w:t>
      </w:r>
      <w:r>
        <w:rPr>
          <w:rtl w:val="0"/>
        </w:rPr>
        <w:t>Midterm, Part 1</w:t>
      </w:r>
    </w:p>
    <w:p>
      <w:pPr>
        <w:pStyle w:val="Body"/>
        <w:jc w:val="both"/>
      </w:pPr>
      <w:r>
        <w:rPr>
          <w:rtl w:val="0"/>
          <w:lang w:val="en-US"/>
        </w:rPr>
        <w:t xml:space="preserve">Fri. March 22 - </w:t>
      </w:r>
      <w:r>
        <w:rPr>
          <w:rtl w:val="0"/>
        </w:rPr>
        <w:t xml:space="preserve">Midterm, Part </w:t>
      </w:r>
      <w:r>
        <w:rPr>
          <w:rtl w:val="0"/>
          <w:lang w:val="en-US"/>
        </w:rPr>
        <w:t>2</w:t>
      </w:r>
    </w:p>
    <w:p>
      <w:pPr>
        <w:pStyle w:val="Body"/>
        <w:jc w:val="both"/>
      </w:pPr>
      <w:r>
        <w:rPr>
          <w:rtl w:val="0"/>
          <w:lang w:val="en-US"/>
        </w:rPr>
        <w:t xml:space="preserve">Mon. March 25 - George Eliot, </w:t>
      </w:r>
      <w:r>
        <w:rPr>
          <w:i w:val="1"/>
          <w:iCs w:val="1"/>
          <w:rtl w:val="0"/>
          <w:lang w:val="en-US"/>
        </w:rPr>
        <w:t>The Mill on the Floss</w:t>
      </w:r>
      <w:r>
        <w:rPr>
          <w:rtl w:val="0"/>
          <w:lang w:val="en-US"/>
        </w:rPr>
        <w:t>, Book I, chs. 1-6</w:t>
      </w:r>
    </w:p>
    <w:p>
      <w:pPr>
        <w:pStyle w:val="Body"/>
        <w:jc w:val="both"/>
      </w:pPr>
      <w:r>
        <w:rPr>
          <w:rtl w:val="0"/>
          <w:lang w:val="en-US"/>
        </w:rPr>
        <w:t xml:space="preserve">Wed. March 27 - </w:t>
      </w:r>
      <w:r>
        <w:rPr>
          <w:i w:val="1"/>
          <w:iCs w:val="1"/>
          <w:rtl w:val="0"/>
          <w:lang w:val="en-US"/>
        </w:rPr>
        <w:t>The Mill on the Floss</w:t>
      </w:r>
      <w:r>
        <w:rPr>
          <w:rtl w:val="0"/>
          <w:lang w:val="en-US"/>
        </w:rPr>
        <w:t>, Book I, chs. 7-13</w:t>
      </w:r>
    </w:p>
    <w:p>
      <w:pPr>
        <w:pStyle w:val="Body"/>
        <w:jc w:val="both"/>
      </w:pPr>
      <w:r>
        <w:rPr>
          <w:rtl w:val="0"/>
          <w:lang w:val="en-US"/>
        </w:rPr>
        <w:t xml:space="preserve">Fri. March 29 - </w:t>
      </w:r>
      <w:r>
        <w:rPr>
          <w:i w:val="1"/>
          <w:iCs w:val="1"/>
          <w:rtl w:val="0"/>
          <w:lang w:val="en-US"/>
        </w:rPr>
        <w:t>The Mill on the Floss</w:t>
      </w:r>
      <w:r>
        <w:rPr>
          <w:rtl w:val="0"/>
          <w:lang w:val="en-US"/>
        </w:rPr>
        <w:t>, Book II</w:t>
      </w:r>
    </w:p>
    <w:p>
      <w:pPr>
        <w:pStyle w:val="Body"/>
        <w:jc w:val="both"/>
      </w:pPr>
      <w:r>
        <w:rPr>
          <w:rtl w:val="0"/>
          <w:lang w:val="en-US"/>
        </w:rPr>
        <w:t xml:space="preserve">Mon. April 1 - </w:t>
      </w:r>
      <w:r>
        <w:rPr>
          <w:i w:val="1"/>
          <w:iCs w:val="1"/>
          <w:rtl w:val="0"/>
          <w:lang w:val="en-US"/>
        </w:rPr>
        <w:t>The Mill on the Floss</w:t>
      </w:r>
      <w:r>
        <w:rPr>
          <w:rtl w:val="0"/>
          <w:lang w:val="en-US"/>
        </w:rPr>
        <w:t>, Book III, chs. 1-5</w:t>
      </w:r>
      <w:r>
        <w:rPr>
          <w:rtl w:val="0"/>
          <w:lang w:val="en-US"/>
        </w:rPr>
        <w:t>; EARLY PAPER TOPICS DUE</w:t>
      </w:r>
    </w:p>
    <w:p>
      <w:pPr>
        <w:pStyle w:val="Body"/>
        <w:ind w:left="720" w:hanging="720"/>
        <w:jc w:val="both"/>
      </w:pPr>
      <w:r>
        <w:rPr>
          <w:rtl w:val="0"/>
          <w:lang w:val="en-US"/>
        </w:rPr>
        <w:t xml:space="preserve">Wed. April 3 - </w:t>
      </w:r>
      <w:r>
        <w:rPr>
          <w:i w:val="1"/>
          <w:iCs w:val="1"/>
          <w:rtl w:val="0"/>
          <w:lang w:val="en-US"/>
        </w:rPr>
        <w:t>The Mill on the Floss</w:t>
      </w:r>
      <w:r>
        <w:rPr>
          <w:rtl w:val="0"/>
          <w:lang w:val="en-US"/>
        </w:rPr>
        <w:t>, Book III, chs. 6-9</w:t>
      </w:r>
    </w:p>
    <w:p>
      <w:pPr>
        <w:pStyle w:val="Body"/>
        <w:jc w:val="both"/>
      </w:pPr>
      <w:r>
        <w:rPr>
          <w:rtl w:val="0"/>
          <w:lang w:val="en-US"/>
        </w:rPr>
        <w:t xml:space="preserve">Fri. April 5 - </w:t>
      </w:r>
      <w:r>
        <w:rPr>
          <w:i w:val="1"/>
          <w:iCs w:val="1"/>
          <w:rtl w:val="0"/>
          <w:lang w:val="en-US"/>
        </w:rPr>
        <w:t>The Mill on the Floss</w:t>
      </w:r>
      <w:r>
        <w:rPr>
          <w:rtl w:val="0"/>
          <w:lang w:val="en-US"/>
        </w:rPr>
        <w:t xml:space="preserve">, Book </w:t>
      </w:r>
      <w:r>
        <w:rPr>
          <w:rtl w:val="0"/>
        </w:rPr>
        <w:t>IV</w:t>
      </w:r>
    </w:p>
    <w:p>
      <w:pPr>
        <w:pStyle w:val="Body"/>
        <w:jc w:val="both"/>
      </w:pPr>
      <w:r>
        <w:rPr>
          <w:rtl w:val="0"/>
          <w:lang w:val="en-US"/>
        </w:rPr>
        <w:t xml:space="preserve">Mon. April 8 - </w:t>
      </w:r>
      <w:r>
        <w:rPr>
          <w:i w:val="1"/>
          <w:iCs w:val="1"/>
          <w:rtl w:val="0"/>
          <w:lang w:val="en-US"/>
        </w:rPr>
        <w:t>The Mill on the Floss</w:t>
      </w:r>
      <w:r>
        <w:rPr>
          <w:rtl w:val="0"/>
          <w:lang w:val="en-US"/>
        </w:rPr>
        <w:t xml:space="preserve">, Book </w:t>
      </w:r>
      <w:r>
        <w:rPr>
          <w:rtl w:val="0"/>
          <w:lang w:val="en-US"/>
        </w:rPr>
        <w:t>V; ALL PAPER TOPICS DUE</w:t>
      </w:r>
    </w:p>
    <w:p>
      <w:pPr>
        <w:pStyle w:val="Body"/>
        <w:jc w:val="both"/>
      </w:pPr>
      <w:r>
        <w:rPr>
          <w:rtl w:val="0"/>
          <w:lang w:val="en-US"/>
        </w:rPr>
        <w:t xml:space="preserve">Wed. April 10 - </w:t>
      </w:r>
      <w:r>
        <w:rPr>
          <w:i w:val="1"/>
          <w:iCs w:val="1"/>
          <w:rtl w:val="0"/>
          <w:lang w:val="en-US"/>
        </w:rPr>
        <w:t>The Mill on the Floss</w:t>
      </w:r>
      <w:r>
        <w:rPr>
          <w:rtl w:val="0"/>
          <w:lang w:val="en-US"/>
        </w:rPr>
        <w:t xml:space="preserve">, Book </w:t>
      </w:r>
      <w:r>
        <w:rPr>
          <w:rtl w:val="0"/>
          <w:lang w:val="it-IT"/>
        </w:rPr>
        <w:t>VI, chs. 1-</w:t>
      </w:r>
      <w:r>
        <w:rPr>
          <w:rtl w:val="0"/>
          <w:lang w:val="en-US"/>
        </w:rPr>
        <w:t>5</w:t>
      </w:r>
      <w:r>
        <w:rPr>
          <w:rtl w:val="0"/>
          <w:lang w:val="en-US"/>
        </w:rPr>
        <w:t>; EARLY PAPERS DUE</w:t>
      </w:r>
    </w:p>
    <w:p>
      <w:pPr>
        <w:pStyle w:val="Body"/>
        <w:jc w:val="both"/>
      </w:pPr>
      <w:r>
        <w:rPr>
          <w:rtl w:val="0"/>
          <w:lang w:val="en-US"/>
        </w:rPr>
        <w:t xml:space="preserve">Fri. April 12 - </w:t>
      </w:r>
      <w:r>
        <w:rPr>
          <w:i w:val="1"/>
          <w:iCs w:val="1"/>
          <w:rtl w:val="0"/>
          <w:lang w:val="en-US"/>
        </w:rPr>
        <w:t>The Mill on the Floss</w:t>
      </w:r>
      <w:r>
        <w:rPr>
          <w:rtl w:val="0"/>
          <w:lang w:val="en-US"/>
        </w:rPr>
        <w:t xml:space="preserve">, Book </w:t>
      </w:r>
      <w:r>
        <w:rPr>
          <w:rtl w:val="0"/>
          <w:lang w:val="it-IT"/>
        </w:rPr>
        <w:t xml:space="preserve">VI, chs. </w:t>
      </w:r>
      <w:r>
        <w:rPr>
          <w:rtl w:val="0"/>
          <w:lang w:val="en-US"/>
        </w:rPr>
        <w:t>6</w:t>
      </w:r>
      <w:r>
        <w:rPr>
          <w:rtl w:val="0"/>
          <w:lang w:val="ru-RU"/>
        </w:rPr>
        <w:t>-1</w:t>
      </w:r>
      <w:r>
        <w:rPr>
          <w:rtl w:val="0"/>
          <w:lang w:val="en-US"/>
        </w:rPr>
        <w:t>0</w:t>
      </w:r>
    </w:p>
    <w:p>
      <w:pPr>
        <w:pStyle w:val="Body"/>
        <w:jc w:val="both"/>
      </w:pPr>
      <w:r>
        <w:rPr>
          <w:rtl w:val="0"/>
          <w:lang w:val="en-US"/>
        </w:rPr>
        <w:t xml:space="preserve">Mon. April 15 -  </w:t>
      </w:r>
      <w:r>
        <w:rPr>
          <w:i w:val="1"/>
          <w:iCs w:val="1"/>
          <w:rtl w:val="0"/>
          <w:lang w:val="en-US"/>
        </w:rPr>
        <w:t>The Mill on the Floss</w:t>
      </w:r>
      <w:r>
        <w:rPr>
          <w:rtl w:val="0"/>
          <w:lang w:val="en-US"/>
        </w:rPr>
        <w:t xml:space="preserve">, Book </w:t>
      </w:r>
      <w:r>
        <w:rPr>
          <w:rtl w:val="0"/>
          <w:lang w:val="it-IT"/>
        </w:rPr>
        <w:t xml:space="preserve">VI, chs. </w:t>
      </w:r>
      <w:r>
        <w:rPr>
          <w:rtl w:val="0"/>
          <w:lang w:val="en-US"/>
        </w:rPr>
        <w:t>11-15</w:t>
      </w:r>
    </w:p>
    <w:p>
      <w:pPr>
        <w:pStyle w:val="Body"/>
        <w:jc w:val="both"/>
      </w:pPr>
      <w:r>
        <w:rPr>
          <w:rtl w:val="0"/>
          <w:lang w:val="en-US"/>
        </w:rPr>
        <w:t xml:space="preserve">Wed. April 17 - </w:t>
      </w:r>
      <w:r>
        <w:rPr>
          <w:i w:val="1"/>
          <w:iCs w:val="1"/>
          <w:rtl w:val="0"/>
          <w:lang w:val="en-US"/>
        </w:rPr>
        <w:t>The Mill on the Floss</w:t>
      </w:r>
      <w:r>
        <w:rPr>
          <w:rtl w:val="0"/>
          <w:lang w:val="en-US"/>
        </w:rPr>
        <w:t>, Book VII; ALL PAPERS DUE</w:t>
      </w:r>
    </w:p>
    <w:p>
      <w:pPr>
        <w:pStyle w:val="Body"/>
        <w:jc w:val="both"/>
      </w:pPr>
      <w:r>
        <w:rPr>
          <w:rtl w:val="0"/>
          <w:lang w:val="en-US"/>
        </w:rPr>
        <w:t xml:space="preserve">Fri. April 19 - Ashton, </w:t>
      </w:r>
      <w:r>
        <w:rPr>
          <w:rtl w:val="0"/>
          <w:lang w:val="en-US"/>
        </w:rPr>
        <w:t>“</w:t>
      </w:r>
      <w:r>
        <w:rPr>
          <w:i w:val="1"/>
          <w:iCs w:val="1"/>
          <w:rtl w:val="0"/>
          <w:lang w:val="en-US"/>
        </w:rPr>
        <w:t>The Mill on the Floss</w:t>
      </w:r>
      <w:r>
        <w:rPr>
          <w:rtl w:val="0"/>
          <w:lang w:val="en-US"/>
        </w:rPr>
        <w:t xml:space="preserve"> and the Difficulties of Relationships</w:t>
      </w:r>
      <w:r>
        <w:rPr>
          <w:rtl w:val="0"/>
          <w:lang w:val="en-US"/>
        </w:rPr>
        <w:t xml:space="preserve">” </w:t>
      </w:r>
      <w:r>
        <w:rPr>
          <w:rtl w:val="0"/>
          <w:lang w:val="en-US"/>
        </w:rPr>
        <w:t>(listserv)</w:t>
      </w:r>
    </w:p>
    <w:p>
      <w:pPr>
        <w:pStyle w:val="Body"/>
        <w:jc w:val="both"/>
      </w:pPr>
      <w:r>
        <w:rPr>
          <w:rtl w:val="0"/>
          <w:lang w:val="en-US"/>
        </w:rPr>
        <w:t>Mon. April 22 - Final exam, Part 1; EARLY PAPER REWRITES DUE</w:t>
      </w:r>
    </w:p>
    <w:p>
      <w:pPr>
        <w:pStyle w:val="Body"/>
        <w:jc w:val="both"/>
      </w:pPr>
      <w:r>
        <w:rPr>
          <w:rtl w:val="0"/>
          <w:lang w:val="en-US"/>
        </w:rPr>
        <w:t>Wed. April 24 - Final exam, Part 2</w:t>
      </w:r>
    </w:p>
    <w:p>
      <w:pPr>
        <w:pStyle w:val="Body"/>
        <w:jc w:val="both"/>
      </w:pPr>
    </w:p>
    <w:p>
      <w:pPr>
        <w:pStyle w:val="Body"/>
        <w:bidi w:val="0"/>
        <w:ind w:left="0" w:right="0" w:firstLine="0"/>
        <w:jc w:val="both"/>
        <w:rPr>
          <w:i w:val="1"/>
          <w:iCs w:val="1"/>
          <w:u w:color="000000"/>
          <w:rtl w:val="0"/>
        </w:rPr>
      </w:pPr>
      <w:r>
        <w:rPr>
          <w:i w:val="1"/>
          <w:iCs w:val="1"/>
          <w:u w:color="000000"/>
          <w:rtl w:val="0"/>
          <w:lang w:val="en-US"/>
        </w:rPr>
        <w:t>Course Objectives</w:t>
      </w:r>
    </w:p>
    <w:p>
      <w:pPr>
        <w:pStyle w:val="Body"/>
        <w:bidi w:val="0"/>
        <w:ind w:left="0" w:right="0" w:firstLine="0"/>
        <w:jc w:val="both"/>
        <w:rPr>
          <w:u w:color="000000"/>
          <w:rtl w:val="0"/>
        </w:rPr>
      </w:pPr>
    </w:p>
    <w:p>
      <w:pPr>
        <w:pStyle w:val="Body"/>
        <w:bidi w:val="0"/>
        <w:ind w:left="0" w:right="0" w:firstLine="0"/>
        <w:jc w:val="both"/>
        <w:rPr>
          <w:u w:color="000000"/>
          <w:rtl w:val="0"/>
        </w:rPr>
      </w:pPr>
      <w:r>
        <w:rPr>
          <w:u w:color="000000"/>
          <w:rtl w:val="0"/>
          <w:lang w:val="en-US"/>
        </w:rPr>
        <w:t xml:space="preserve">The course will consider the most autobiographical novels by the two most important nineteenth-century English novelists.  We will read </w:t>
      </w:r>
      <w:r>
        <w:rPr>
          <w:i w:val="1"/>
          <w:iCs w:val="1"/>
          <w:u w:color="000000"/>
          <w:rtl w:val="0"/>
          <w:lang w:val="en-US"/>
        </w:rPr>
        <w:t xml:space="preserve">David Copperfield </w:t>
      </w:r>
      <w:r>
        <w:rPr>
          <w:u w:color="000000"/>
          <w:rtl w:val="0"/>
          <w:lang w:val="en-US"/>
        </w:rPr>
        <w:t xml:space="preserve">and </w:t>
      </w:r>
      <w:r>
        <w:rPr>
          <w:i w:val="1"/>
          <w:iCs w:val="1"/>
          <w:u w:color="000000"/>
          <w:rtl w:val="0"/>
          <w:lang w:val="en-US"/>
        </w:rPr>
        <w:t xml:space="preserve">The Mill on the Floss </w:t>
      </w:r>
      <w:r>
        <w:rPr>
          <w:u w:color="000000"/>
          <w:rtl w:val="0"/>
          <w:lang w:val="en-US"/>
        </w:rPr>
        <w:t xml:space="preserve">both as free-standing fictions and as imaginative transformations of the lives of their authors.  Our approach will be primarily psychoanalytic and feminist, </w:t>
      </w:r>
      <w:r>
        <w:rPr>
          <w:u w:color="000000"/>
          <w:rtl w:val="0"/>
          <w:lang w:val="en-US"/>
        </w:rPr>
        <w:t>but the primary objective is to enhance students</w:t>
      </w:r>
      <w:r>
        <w:rPr>
          <w:u w:color="000000"/>
          <w:rtl w:val="0"/>
          <w:lang w:val="en-US"/>
        </w:rPr>
        <w:t xml:space="preserve">’ </w:t>
      </w:r>
      <w:r>
        <w:rPr>
          <w:u w:color="000000"/>
          <w:rtl w:val="0"/>
          <w:lang w:val="en-US"/>
        </w:rPr>
        <w:t>appreciation of the literary art of Dickens and George Eliot by cultivating skills of close reading and critical thinking.  The two examinations and required term paper provide occasions for students to demonstrate analytic and writing skills commensurate with an upper-division English course.</w:t>
      </w:r>
    </w:p>
    <w:p>
      <w:pPr>
        <w:pStyle w:val="Body"/>
        <w:bidi w:val="0"/>
        <w:ind w:left="0" w:right="0" w:firstLine="0"/>
        <w:jc w:val="both"/>
        <w:rPr>
          <w:u w:color="000000"/>
          <w:rtl w:val="0"/>
        </w:rPr>
      </w:pPr>
    </w:p>
    <w:p>
      <w:pPr>
        <w:pStyle w:val="Body"/>
        <w:bidi w:val="0"/>
        <w:ind w:left="0" w:right="0" w:firstLine="0"/>
        <w:jc w:val="both"/>
        <w:rPr>
          <w:i w:val="1"/>
          <w:iCs w:val="1"/>
          <w:u w:color="000000"/>
          <w:rtl w:val="0"/>
        </w:rPr>
      </w:pPr>
      <w:r>
        <w:rPr>
          <w:i w:val="1"/>
          <w:iCs w:val="1"/>
          <w:u w:color="000000"/>
          <w:rtl w:val="0"/>
          <w:lang w:val="en-US"/>
        </w:rPr>
        <w:t>Course Requirements</w:t>
      </w:r>
      <w:r>
        <w:rPr>
          <w:i w:val="1"/>
          <w:iCs w:val="1"/>
          <w:u w:color="000000"/>
          <w:rtl w:val="0"/>
          <w:lang w:val="en-US"/>
        </w:rPr>
        <w:t xml:space="preserve"> &amp; Evaluation Criteria</w:t>
      </w:r>
    </w:p>
    <w:p>
      <w:pPr>
        <w:pStyle w:val="Body"/>
        <w:bidi w:val="0"/>
        <w:ind w:left="0" w:right="0" w:firstLine="0"/>
        <w:jc w:val="both"/>
        <w:rPr>
          <w:i w:val="1"/>
          <w:iCs w:val="1"/>
          <w:u w:color="000000"/>
          <w:rtl w:val="0"/>
        </w:rPr>
      </w:pPr>
    </w:p>
    <w:p>
      <w:pPr>
        <w:pStyle w:val="Body"/>
        <w:bidi w:val="0"/>
        <w:ind w:left="0" w:right="0" w:firstLine="0"/>
        <w:jc w:val="both"/>
        <w:rPr>
          <w:u w:color="000000"/>
          <w:rtl w:val="0"/>
        </w:rPr>
      </w:pPr>
      <w:r>
        <w:rPr>
          <w:u w:color="000000"/>
          <w:rtl w:val="0"/>
          <w:lang w:val="en-US"/>
        </w:rPr>
        <w:t>Your course grade will be based on the following criteria: m</w:t>
      </w:r>
      <w:r>
        <w:rPr>
          <w:u w:color="000000"/>
          <w:rtl w:val="0"/>
          <w:lang w:val="da-DK"/>
        </w:rPr>
        <w:t>idterm</w:t>
      </w:r>
      <w:r>
        <w:rPr>
          <w:u w:color="000000"/>
          <w:rtl w:val="0"/>
          <w:lang w:val="en-US"/>
        </w:rPr>
        <w:t xml:space="preserve"> (25%)</w:t>
      </w:r>
      <w:r>
        <w:rPr>
          <w:u w:color="000000"/>
          <w:rtl w:val="0"/>
          <w:lang w:val="de-DE"/>
        </w:rPr>
        <w:t>, final</w:t>
      </w:r>
      <w:r>
        <w:rPr>
          <w:u w:color="000000"/>
          <w:rtl w:val="0"/>
          <w:lang w:val="en-US"/>
        </w:rPr>
        <w:t xml:space="preserve"> exam (25%)</w:t>
      </w:r>
      <w:r>
        <w:rPr>
          <w:u w:color="000000"/>
          <w:rtl w:val="0"/>
          <w:lang w:val="en-US"/>
        </w:rPr>
        <w:t>, one five-page paper</w:t>
      </w:r>
      <w:r>
        <w:rPr>
          <w:u w:color="000000"/>
          <w:rtl w:val="0"/>
          <w:lang w:val="en-US"/>
        </w:rPr>
        <w:t xml:space="preserve"> (40%), and </w:t>
      </w:r>
      <w:r>
        <w:rPr>
          <w:u w:color="000000"/>
          <w:rtl w:val="0"/>
          <w:lang w:val="en-US"/>
        </w:rPr>
        <w:t xml:space="preserve">class </w:t>
      </w:r>
      <w:r>
        <w:rPr>
          <w:u w:color="000000"/>
          <w:rtl w:val="0"/>
          <w:lang w:val="en-US"/>
        </w:rPr>
        <w:t xml:space="preserve">participation (10%).  I reserve the right to be more lenient, but these percentages are the norm.  The midterm and noncumulative final will be in two parts, consisting of a </w:t>
      </w:r>
      <w:r>
        <w:rPr>
          <w:u w:color="000000"/>
          <w:rtl w:val="0"/>
          <w:lang w:val="en-US"/>
        </w:rPr>
        <w:t>commentary on five short passages and an essay question on a choice of topics.  Part 1 is closed-book and closed-note; Part 2 is open-book and open-note.</w:t>
      </w:r>
      <w:r>
        <w:rPr>
          <w:u w:color="000000"/>
          <w:rtl w:val="0"/>
        </w:rPr>
        <w:t xml:space="preserve"> </w:t>
      </w:r>
      <w:r>
        <w:rPr>
          <w:u w:color="000000"/>
          <w:rtl w:val="0"/>
          <w:lang w:val="en-US"/>
        </w:rPr>
        <w:t xml:space="preserve"> </w:t>
      </w:r>
      <w:r>
        <w:rPr>
          <w:i w:val="1"/>
          <w:iCs w:val="1"/>
          <w:u w:color="000000"/>
          <w:rtl w:val="0"/>
          <w:lang w:val="en-US"/>
        </w:rPr>
        <w:t>Papers must follow the guidelines of the Style Sheet</w:t>
      </w:r>
      <w:r>
        <w:rPr>
          <w:u w:color="000000"/>
          <w:rtl w:val="0"/>
        </w:rPr>
        <w:t xml:space="preserve">.  </w:t>
      </w:r>
      <w:r>
        <w:rPr>
          <w:u w:color="000000"/>
          <w:rtl w:val="0"/>
          <w:lang w:val="en-US"/>
        </w:rPr>
        <w:t>By the assigned date, you must send me an email (</w:t>
      </w:r>
      <w:r>
        <w:rPr>
          <w:i w:val="1"/>
          <w:iCs w:val="1"/>
          <w:u w:color="000000"/>
          <w:rtl w:val="0"/>
          <w:lang w:val="en-US"/>
        </w:rPr>
        <w:t xml:space="preserve">not </w:t>
      </w:r>
      <w:r>
        <w:rPr>
          <w:u w:color="000000"/>
          <w:rtl w:val="0"/>
          <w:lang w:val="en-US"/>
        </w:rPr>
        <w:t xml:space="preserve">an attachment) </w:t>
      </w:r>
      <w:r>
        <w:rPr>
          <w:u w:color="000000"/>
          <w:rtl w:val="0"/>
          <w:lang w:val="en-US"/>
        </w:rPr>
        <w:t xml:space="preserve">with a one-paragraph proposal for your topic and setting forth your thesis.  I will respond and tell you either to go ahead or ask for further clarification before you proceed.  </w:t>
      </w:r>
      <w:r>
        <w:rPr>
          <w:i w:val="1"/>
          <w:iCs w:val="1"/>
          <w:u w:color="000000"/>
          <w:rtl w:val="0"/>
          <w:lang w:val="en-US"/>
        </w:rPr>
        <w:t>No outside sources may be used without being specified ahead of time and receiving my permission</w:t>
      </w:r>
      <w:r>
        <w:rPr>
          <w:u w:color="000000"/>
          <w:rtl w:val="0"/>
          <w:lang w:val="en-US"/>
        </w:rPr>
        <w:t xml:space="preserve">.  Early papers will be returned with my comments and a grade, and may then be rewritten for a new grade.  Each absence over five may result in a lowering of your course grade by one-half a letter.  Copies of the required Penguin editions of </w:t>
      </w:r>
      <w:r>
        <w:rPr>
          <w:i w:val="1"/>
          <w:iCs w:val="1"/>
          <w:u w:color="000000"/>
          <w:rtl w:val="0"/>
          <w:lang w:val="en-US"/>
        </w:rPr>
        <w:t>David Copperfield</w:t>
      </w:r>
      <w:r>
        <w:rPr>
          <w:u w:color="000000"/>
          <w:rtl w:val="0"/>
          <w:lang w:val="en-US"/>
        </w:rPr>
        <w:t xml:space="preserve"> and </w:t>
      </w:r>
      <w:r>
        <w:rPr>
          <w:i w:val="1"/>
          <w:iCs w:val="1"/>
          <w:u w:color="000000"/>
          <w:rtl w:val="0"/>
          <w:lang w:val="en-US"/>
        </w:rPr>
        <w:t>The Mill on the Floss</w:t>
      </w:r>
      <w:r>
        <w:rPr>
          <w:u w:color="000000"/>
          <w:rtl w:val="0"/>
          <w:lang w:val="en-US"/>
        </w:rPr>
        <w:t>, as well as of Jane Smiley</w:t>
      </w:r>
      <w:r>
        <w:rPr>
          <w:u w:color="000000"/>
          <w:rtl w:val="0"/>
          <w:lang w:val="en-US"/>
        </w:rPr>
        <w:t>’</w:t>
      </w:r>
      <w:r>
        <w:rPr>
          <w:u w:color="000000"/>
          <w:rtl w:val="0"/>
          <w:lang w:val="en-US"/>
        </w:rPr>
        <w:t xml:space="preserve">s </w:t>
      </w:r>
      <w:r>
        <w:rPr>
          <w:i w:val="1"/>
          <w:iCs w:val="1"/>
          <w:u w:color="000000"/>
          <w:rtl w:val="0"/>
          <w:lang w:val="en-US"/>
        </w:rPr>
        <w:t>Charles Dickens</w:t>
      </w:r>
      <w:r>
        <w:rPr>
          <w:u w:color="000000"/>
          <w:rtl w:val="0"/>
          <w:lang w:val="en-US"/>
        </w:rPr>
        <w:t>,</w:t>
      </w:r>
      <w:r>
        <w:rPr>
          <w:i w:val="1"/>
          <w:iCs w:val="1"/>
          <w:u w:color="000000"/>
          <w:rtl w:val="0"/>
          <w:lang w:val="en-US"/>
        </w:rPr>
        <w:t xml:space="preserve"> </w:t>
      </w:r>
      <w:r>
        <w:rPr>
          <w:u w:color="000000"/>
          <w:rtl w:val="0"/>
          <w:lang w:val="en-US"/>
        </w:rPr>
        <w:t>have been ordered at the UF Bookstore or may be purchased online</w:t>
      </w:r>
      <w:r>
        <w:rPr>
          <w:u w:color="000000"/>
          <w:rtl w:val="0"/>
          <w:lang w:val="en-US"/>
        </w:rPr>
        <w:t>.</w:t>
      </w:r>
    </w:p>
    <w:p>
      <w:pPr>
        <w:pStyle w:val="Body"/>
        <w:bidi w:val="0"/>
        <w:ind w:left="0" w:right="0" w:firstLine="0"/>
        <w:jc w:val="both"/>
        <w:rPr>
          <w:u w:color="000000"/>
          <w:rtl w:val="0"/>
        </w:rPr>
      </w:pPr>
    </w:p>
    <w:p>
      <w:pPr>
        <w:pStyle w:val="Default"/>
        <w:bidi w:val="0"/>
        <w:spacing w:before="0"/>
        <w:ind w:left="0" w:right="0" w:firstLine="0"/>
        <w:jc w:val="left"/>
        <w:rPr>
          <w:i w:val="1"/>
          <w:iCs w:val="1"/>
          <w:sz w:val="24"/>
          <w:szCs w:val="24"/>
          <w:rtl w:val="0"/>
        </w:rPr>
      </w:pPr>
      <w:r>
        <w:rPr>
          <w:i w:val="1"/>
          <w:iCs w:val="1"/>
          <w:sz w:val="24"/>
          <w:szCs w:val="24"/>
          <w:rtl w:val="0"/>
          <w:lang w:val="en-US"/>
        </w:rPr>
        <w:t>Students with Disabilities</w:t>
      </w:r>
    </w:p>
    <w:p>
      <w:pPr>
        <w:pStyle w:val="Default"/>
        <w:bidi w:val="0"/>
        <w:spacing w:before="0"/>
        <w:ind w:left="0" w:right="0" w:firstLine="0"/>
        <w:jc w:val="left"/>
        <w:rPr>
          <w:sz w:val="24"/>
          <w:szCs w:val="24"/>
          <w:rtl w:val="0"/>
        </w:rPr>
      </w:pPr>
    </w:p>
    <w:p>
      <w:pPr>
        <w:pStyle w:val="Default"/>
        <w:bidi w:val="0"/>
        <w:spacing w:before="0"/>
        <w:ind w:left="0" w:right="0" w:firstLine="0"/>
        <w:jc w:val="both"/>
        <w:rPr>
          <w:rtl w:val="0"/>
        </w:rPr>
      </w:pPr>
      <w:r>
        <w:rPr>
          <w:sz w:val="24"/>
          <w:szCs w:val="24"/>
          <w:rtl w:val="0"/>
          <w:lang w:val="en-US"/>
        </w:rPr>
        <w:t>The Disability Resource Center in the Dean of Students Office provides information and support regarding accommodations for students with disabilities in the</w:t>
      </w:r>
      <w:r>
        <w:rPr>
          <w:sz w:val="24"/>
          <w:szCs w:val="24"/>
          <w:rtl w:val="0"/>
          <w:lang w:val="en-US"/>
        </w:rPr>
        <w:t xml:space="preserve"> </w:t>
      </w:r>
      <w:r>
        <w:rPr>
          <w:sz w:val="24"/>
          <w:szCs w:val="24"/>
          <w:rtl w:val="0"/>
          <w:lang w:val="en-US"/>
        </w:rPr>
        <w:t xml:space="preserve">classroom. </w:t>
      </w:r>
      <w:r>
        <w:rPr>
          <w:sz w:val="24"/>
          <w:szCs w:val="24"/>
          <w:rtl w:val="0"/>
          <w:lang w:val="en-US"/>
        </w:rPr>
        <w:t xml:space="preserve"> </w:t>
      </w:r>
      <w:r>
        <w:rPr>
          <w:sz w:val="24"/>
          <w:szCs w:val="24"/>
          <w:rtl w:val="0"/>
          <w:lang w:val="en-US"/>
        </w:rPr>
        <w:t>Staff will assist any student who registers as having</w:t>
      </w:r>
      <w:r>
        <w:rPr>
          <w:sz w:val="24"/>
          <w:szCs w:val="24"/>
          <w:rtl w:val="0"/>
          <w:lang w:val="en-US"/>
        </w:rPr>
        <w:t xml:space="preserve"> </w:t>
      </w:r>
      <w:r>
        <w:rPr>
          <w:sz w:val="24"/>
          <w:szCs w:val="24"/>
          <w:rtl w:val="0"/>
          <w:lang w:val="it-IT"/>
        </w:rPr>
        <w:t xml:space="preserve">a disability. </w:t>
      </w:r>
      <w:r>
        <w:rPr>
          <w:sz w:val="24"/>
          <w:szCs w:val="24"/>
          <w:rtl w:val="0"/>
          <w:lang w:val="en-US"/>
        </w:rPr>
        <w:t xml:space="preserve"> </w:t>
      </w:r>
      <w:r>
        <w:rPr>
          <w:sz w:val="24"/>
          <w:szCs w:val="24"/>
          <w:rtl w:val="0"/>
          <w:lang w:val="en-US"/>
        </w:rPr>
        <w:t>Official documentation is required to determine eligibility for</w:t>
      </w:r>
      <w:r>
        <w:rPr>
          <w:sz w:val="24"/>
          <w:szCs w:val="24"/>
          <w:rtl w:val="0"/>
          <w:lang w:val="en-US"/>
        </w:rPr>
        <w:t xml:space="preserve"> </w:t>
      </w:r>
      <w:r>
        <w:rPr>
          <w:sz w:val="24"/>
          <w:szCs w:val="24"/>
          <w:rtl w:val="0"/>
          <w:lang w:val="en-US"/>
        </w:rPr>
        <w:t xml:space="preserve">appropriate classroom accommodations. </w:t>
      </w:r>
      <w:r>
        <w:rPr>
          <w:sz w:val="24"/>
          <w:szCs w:val="24"/>
          <w:rtl w:val="0"/>
          <w:lang w:val="en-US"/>
        </w:rPr>
        <w:t xml:space="preserve"> </w:t>
      </w:r>
      <w:r>
        <w:rPr>
          <w:sz w:val="24"/>
          <w:szCs w:val="24"/>
          <w:rtl w:val="0"/>
          <w:lang w:val="en-US"/>
        </w:rPr>
        <w:t>For more information about Student</w:t>
      </w:r>
      <w:r>
        <w:rPr>
          <w:sz w:val="24"/>
          <w:szCs w:val="24"/>
          <w:rtl w:val="0"/>
          <w:lang w:val="en-US"/>
        </w:rPr>
        <w:t xml:space="preserve"> </w:t>
      </w:r>
      <w:r>
        <w:rPr>
          <w:outline w:val="0"/>
          <w:color w:val="000000"/>
          <w:sz w:val="24"/>
          <w:szCs w:val="24"/>
          <w:rtl w:val="0"/>
          <w:lang w:val="en-US"/>
          <w14:textFill>
            <w14:solidFill>
              <w14:srgbClr w14:val="000000"/>
            </w14:solidFill>
          </w14:textFill>
        </w:rPr>
        <w:t xml:space="preserve">Disability Services, see: </w:t>
      </w:r>
      <w:r>
        <w:rPr>
          <w:i w:val="1"/>
          <w:iCs w:val="1"/>
          <w:sz w:val="24"/>
          <w:szCs w:val="24"/>
          <w:rtl w:val="0"/>
          <w:lang w:val="en-US"/>
        </w:rPr>
        <w:t>http://www.ufl.edu/disability/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u w:val="none"/>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