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78C337" w14:textId="67EE3D4B" w:rsidR="00163FA5" w:rsidRPr="00C52971" w:rsidRDefault="00163FA5" w:rsidP="49B17868">
      <w:pPr>
        <w:widowControl w:val="0"/>
        <w:autoSpaceDE w:val="0"/>
        <w:autoSpaceDN w:val="0"/>
        <w:adjustRightInd w:val="0"/>
        <w:ind w:right="720"/>
        <w:jc w:val="center"/>
        <w:rPr>
          <w:rFonts w:ascii="Arial" w:eastAsia="Arial" w:hAnsi="Arial" w:cs="Arial"/>
          <w:b/>
          <w:bCs/>
        </w:rPr>
      </w:pPr>
      <w:r w:rsidRPr="49B17868">
        <w:rPr>
          <w:rFonts w:ascii="Arial" w:eastAsia="Arial" w:hAnsi="Arial" w:cs="Arial"/>
          <w:b/>
          <w:bCs/>
        </w:rPr>
        <w:t xml:space="preserve">Advance Registration for </w:t>
      </w:r>
      <w:r w:rsidR="007506EC">
        <w:rPr>
          <w:rFonts w:ascii="Arial" w:eastAsia="Arial" w:hAnsi="Arial" w:cs="Arial"/>
          <w:b/>
          <w:bCs/>
        </w:rPr>
        <w:t>Spring</w:t>
      </w:r>
      <w:r w:rsidR="00834D72" w:rsidRPr="49B17868">
        <w:rPr>
          <w:rFonts w:ascii="Arial" w:eastAsia="Arial" w:hAnsi="Arial" w:cs="Arial"/>
          <w:b/>
          <w:bCs/>
        </w:rPr>
        <w:t xml:space="preserve"> 20</w:t>
      </w:r>
      <w:r w:rsidR="007506EC">
        <w:rPr>
          <w:rFonts w:ascii="Arial" w:eastAsia="Arial" w:hAnsi="Arial" w:cs="Arial"/>
          <w:b/>
          <w:bCs/>
        </w:rPr>
        <w:t>25</w:t>
      </w:r>
      <w:r w:rsidRPr="49B17868">
        <w:rPr>
          <w:rFonts w:ascii="Arial" w:eastAsia="Arial" w:hAnsi="Arial" w:cs="Arial"/>
          <w:b/>
          <w:bCs/>
        </w:rPr>
        <w:t xml:space="preserve"> Upper-Division</w:t>
      </w:r>
    </w:p>
    <w:p w14:paraId="1EE5FD6F" w14:textId="77777777" w:rsidR="00163FA5" w:rsidRPr="00C52971" w:rsidRDefault="00163FA5" w:rsidP="49B17868">
      <w:pPr>
        <w:widowControl w:val="0"/>
        <w:autoSpaceDE w:val="0"/>
        <w:autoSpaceDN w:val="0"/>
        <w:adjustRightInd w:val="0"/>
        <w:ind w:left="-360" w:right="720"/>
        <w:jc w:val="center"/>
        <w:rPr>
          <w:rFonts w:ascii="Arial" w:eastAsia="Arial" w:hAnsi="Arial" w:cs="Arial"/>
          <w:b/>
          <w:bCs/>
        </w:rPr>
      </w:pPr>
      <w:r w:rsidRPr="49B17868">
        <w:rPr>
          <w:rFonts w:ascii="Arial" w:eastAsia="Arial" w:hAnsi="Arial" w:cs="Arial"/>
          <w:b/>
          <w:bCs/>
        </w:rPr>
        <w:t>Creative-Writing Courses:</w:t>
      </w:r>
    </w:p>
    <w:p w14:paraId="783846BD" w14:textId="6627F355" w:rsidR="00163FA5" w:rsidRPr="00C52971" w:rsidRDefault="00163FA5" w:rsidP="49B17868">
      <w:pPr>
        <w:widowControl w:val="0"/>
        <w:autoSpaceDE w:val="0"/>
        <w:autoSpaceDN w:val="0"/>
        <w:adjustRightInd w:val="0"/>
        <w:ind w:left="-360" w:right="720"/>
        <w:jc w:val="center"/>
        <w:rPr>
          <w:rFonts w:ascii="Arial" w:eastAsia="Arial" w:hAnsi="Arial" w:cs="Arial"/>
          <w:b/>
          <w:bCs/>
        </w:rPr>
      </w:pPr>
      <w:r w:rsidRPr="76F0F10E">
        <w:rPr>
          <w:rFonts w:ascii="Arial" w:eastAsia="Arial" w:hAnsi="Arial" w:cs="Arial"/>
          <w:b/>
          <w:bCs/>
        </w:rPr>
        <w:t xml:space="preserve">Deadline is </w:t>
      </w:r>
      <w:r w:rsidR="007506EC">
        <w:rPr>
          <w:rFonts w:ascii="Arial" w:eastAsia="Arial" w:hAnsi="Arial" w:cs="Arial"/>
          <w:b/>
          <w:bCs/>
        </w:rPr>
        <w:t>October 14</w:t>
      </w:r>
      <w:r w:rsidR="00CF2861" w:rsidRPr="76F0F10E">
        <w:rPr>
          <w:rFonts w:ascii="Arial" w:eastAsia="Arial" w:hAnsi="Arial" w:cs="Arial"/>
          <w:b/>
          <w:bCs/>
        </w:rPr>
        <w:t>, 202</w:t>
      </w:r>
      <w:r w:rsidR="719F53EC" w:rsidRPr="76F0F10E">
        <w:rPr>
          <w:rFonts w:ascii="Arial" w:eastAsia="Arial" w:hAnsi="Arial" w:cs="Arial"/>
          <w:b/>
          <w:bCs/>
        </w:rPr>
        <w:t>4</w:t>
      </w:r>
    </w:p>
    <w:p w14:paraId="21FEC270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jc w:val="center"/>
        <w:rPr>
          <w:rFonts w:ascii="Arial" w:eastAsia="Arial" w:hAnsi="Arial" w:cs="Arial"/>
          <w:sz w:val="20"/>
          <w:szCs w:val="20"/>
        </w:rPr>
      </w:pPr>
    </w:p>
    <w:p w14:paraId="45760D3E" w14:textId="3F1304EA" w:rsidR="00163FA5" w:rsidRDefault="007506EC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Advance registration for Spring 2025</w:t>
      </w:r>
      <w:r w:rsidR="00AB3092" w:rsidRPr="49B17868">
        <w:rPr>
          <w:rFonts w:ascii="Arial" w:eastAsia="Arial" w:hAnsi="Arial" w:cs="Arial"/>
          <w:sz w:val="18"/>
          <w:szCs w:val="18"/>
        </w:rPr>
        <w:t xml:space="preserve"> </w:t>
      </w:r>
      <w:r w:rsidR="008839D8" w:rsidRPr="49B17868">
        <w:rPr>
          <w:rFonts w:ascii="Arial" w:eastAsia="Arial" w:hAnsi="Arial" w:cs="Arial"/>
          <w:sz w:val="18"/>
          <w:szCs w:val="18"/>
        </w:rPr>
        <w:t>3/4000</w:t>
      </w:r>
      <w:r w:rsidR="00163FA5" w:rsidRPr="49B17868">
        <w:rPr>
          <w:rFonts w:ascii="Arial" w:eastAsia="Arial" w:hAnsi="Arial" w:cs="Arial"/>
          <w:sz w:val="18"/>
          <w:szCs w:val="18"/>
        </w:rPr>
        <w:t xml:space="preserve">-level CRW courses will proceed in two stages: departmental registration based on manuscript submission and subsequent open registration on </w:t>
      </w:r>
      <w:hyperlink r:id="rId7">
        <w:r w:rsidR="00163FA5" w:rsidRPr="49B17868">
          <w:rPr>
            <w:rStyle w:val="Hyperlink"/>
            <w:rFonts w:ascii="Arial" w:eastAsia="Arial" w:hAnsi="Arial" w:cs="Arial"/>
            <w:sz w:val="18"/>
            <w:szCs w:val="18"/>
          </w:rPr>
          <w:t>ONE.UF</w:t>
        </w:r>
      </w:hyperlink>
      <w:r w:rsidR="00163FA5" w:rsidRPr="49B17868">
        <w:rPr>
          <w:rFonts w:ascii="Arial" w:eastAsia="Arial" w:hAnsi="Arial" w:cs="Arial"/>
          <w:sz w:val="18"/>
          <w:szCs w:val="18"/>
        </w:rPr>
        <w:t xml:space="preserve"> for students who meet the official prerequisites.  </w:t>
      </w:r>
    </w:p>
    <w:p w14:paraId="5CE6D319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5E562A87" w14:textId="77777777" w:rsidR="007C1B00" w:rsidRDefault="00163FA5" w:rsidP="49B1786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ind w:right="720"/>
        <w:rPr>
          <w:rFonts w:ascii="Arial" w:eastAsia="Arial" w:hAnsi="Arial" w:cs="Arial"/>
          <w:b/>
          <w:bCs/>
          <w:sz w:val="18"/>
          <w:szCs w:val="18"/>
        </w:rPr>
      </w:pPr>
      <w:r w:rsidRPr="49B17868">
        <w:rPr>
          <w:rFonts w:ascii="Arial" w:eastAsia="Arial" w:hAnsi="Arial" w:cs="Arial"/>
          <w:b/>
          <w:bCs/>
          <w:sz w:val="18"/>
          <w:szCs w:val="18"/>
        </w:rPr>
        <w:t xml:space="preserve">Departmental Registration Based on Manuscript Submission </w:t>
      </w:r>
    </w:p>
    <w:p w14:paraId="1C829F7A" w14:textId="77777777" w:rsidR="007C1B00" w:rsidRDefault="007C1B00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5ADE9952" w14:textId="77777777" w:rsidR="007506EC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49B17868">
        <w:rPr>
          <w:rFonts w:ascii="Arial" w:eastAsia="Arial" w:hAnsi="Arial" w:cs="Arial"/>
          <w:sz w:val="18"/>
          <w:szCs w:val="18"/>
        </w:rPr>
        <w:t>To be registered</w:t>
      </w:r>
      <w:r w:rsidR="008D4DE4" w:rsidRPr="49B17868">
        <w:rPr>
          <w:rFonts w:ascii="Arial" w:eastAsia="Arial" w:hAnsi="Arial" w:cs="Arial"/>
          <w:sz w:val="18"/>
          <w:szCs w:val="18"/>
        </w:rPr>
        <w:t xml:space="preserve"> by</w:t>
      </w:r>
      <w:r w:rsidR="007506EC">
        <w:rPr>
          <w:rFonts w:ascii="Arial" w:eastAsia="Arial" w:hAnsi="Arial" w:cs="Arial"/>
          <w:sz w:val="18"/>
          <w:szCs w:val="18"/>
        </w:rPr>
        <w:t xml:space="preserve"> the department for </w:t>
      </w:r>
      <w:r w:rsidR="008D4DE4" w:rsidRPr="49B17868">
        <w:rPr>
          <w:rFonts w:ascii="Arial" w:eastAsia="Arial" w:hAnsi="Arial" w:cs="Arial"/>
          <w:sz w:val="18"/>
          <w:szCs w:val="18"/>
        </w:rPr>
        <w:t>CRW 3310</w:t>
      </w:r>
      <w:r w:rsidR="007506EC">
        <w:rPr>
          <w:rFonts w:ascii="Arial" w:eastAsia="Arial" w:hAnsi="Arial" w:cs="Arial"/>
          <w:sz w:val="18"/>
          <w:szCs w:val="18"/>
        </w:rPr>
        <w:t xml:space="preserve"> or CRW 4905</w:t>
      </w:r>
      <w:r w:rsidRPr="49B17868">
        <w:rPr>
          <w:rFonts w:ascii="Arial" w:eastAsia="Arial" w:hAnsi="Arial" w:cs="Arial"/>
          <w:sz w:val="18"/>
          <w:szCs w:val="18"/>
        </w:rPr>
        <w:t>, you must 1) meet the prerequisite (see below) and 2) submit a manuscript to the instructor. Each manuscript you submit for each course to which you apply must be accompanied by a Manuscript Cover Sheet</w:t>
      </w:r>
      <w:r w:rsidR="00FA5DE3" w:rsidRPr="49B17868">
        <w:rPr>
          <w:rFonts w:ascii="Arial" w:eastAsia="Arial" w:hAnsi="Arial" w:cs="Arial"/>
          <w:sz w:val="18"/>
          <w:szCs w:val="18"/>
        </w:rPr>
        <w:t xml:space="preserve">, which is available </w:t>
      </w:r>
      <w:r w:rsidRPr="49B17868">
        <w:rPr>
          <w:rFonts w:ascii="Arial" w:eastAsia="Arial" w:hAnsi="Arial" w:cs="Arial"/>
          <w:sz w:val="18"/>
          <w:szCs w:val="18"/>
        </w:rPr>
        <w:t xml:space="preserve">on </w:t>
      </w:r>
      <w:hyperlink r:id="rId8">
        <w:r w:rsidRPr="49B17868">
          <w:rPr>
            <w:rStyle w:val="Hyperlink"/>
            <w:rFonts w:ascii="Arial" w:eastAsia="Arial" w:hAnsi="Arial" w:cs="Arial"/>
            <w:sz w:val="18"/>
            <w:szCs w:val="18"/>
          </w:rPr>
          <w:t>the English Department website</w:t>
        </w:r>
      </w:hyperlink>
      <w:r w:rsidRPr="49B17868">
        <w:rPr>
          <w:rFonts w:ascii="Arial" w:eastAsia="Arial" w:hAnsi="Arial" w:cs="Arial"/>
          <w:sz w:val="18"/>
          <w:szCs w:val="18"/>
        </w:rPr>
        <w:t xml:space="preserve">. </w:t>
      </w:r>
    </w:p>
    <w:p w14:paraId="059B4582" w14:textId="77777777" w:rsidR="007506EC" w:rsidRDefault="007506EC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0F704AA4" w14:textId="2CDC2CB4" w:rsidR="00163FA5" w:rsidRPr="007C1B00" w:rsidRDefault="007506EC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There will be no </w:t>
      </w:r>
      <w:r w:rsidR="001379F1">
        <w:rPr>
          <w:rFonts w:ascii="Arial" w:eastAsia="Arial" w:hAnsi="Arial" w:cs="Arial"/>
          <w:sz w:val="18"/>
          <w:szCs w:val="18"/>
        </w:rPr>
        <w:t>manuscript submission</w:t>
      </w:r>
      <w:r>
        <w:rPr>
          <w:rFonts w:ascii="Arial" w:eastAsia="Arial" w:hAnsi="Arial" w:cs="Arial"/>
          <w:sz w:val="18"/>
          <w:szCs w:val="18"/>
        </w:rPr>
        <w:t xml:space="preserve"> for CRW 3110</w:t>
      </w:r>
      <w:r w:rsidR="001379F1">
        <w:rPr>
          <w:rFonts w:ascii="Arial" w:eastAsia="Arial" w:hAnsi="Arial" w:cs="Arial"/>
          <w:sz w:val="18"/>
          <w:szCs w:val="18"/>
        </w:rPr>
        <w:t xml:space="preserve"> or CRW 4211</w:t>
      </w:r>
      <w:r w:rsidR="00383EDD">
        <w:rPr>
          <w:rFonts w:ascii="Arial" w:eastAsia="Arial" w:hAnsi="Arial" w:cs="Arial"/>
          <w:sz w:val="18"/>
          <w:szCs w:val="18"/>
        </w:rPr>
        <w:t>.  Students who meet the prerequisite</w:t>
      </w:r>
      <w:r w:rsidR="007006C0">
        <w:rPr>
          <w:rFonts w:ascii="Arial" w:eastAsia="Arial" w:hAnsi="Arial" w:cs="Arial"/>
          <w:sz w:val="18"/>
          <w:szCs w:val="18"/>
        </w:rPr>
        <w:t>s</w:t>
      </w:r>
      <w:r w:rsidR="00383EDD">
        <w:rPr>
          <w:rFonts w:ascii="Arial" w:eastAsia="Arial" w:hAnsi="Arial" w:cs="Arial"/>
          <w:sz w:val="18"/>
          <w:szCs w:val="18"/>
        </w:rPr>
        <w:t xml:space="preserve"> will be able to register themselves for the</w:t>
      </w:r>
      <w:r w:rsidR="00AF1C5B">
        <w:rPr>
          <w:rFonts w:ascii="Arial" w:eastAsia="Arial" w:hAnsi="Arial" w:cs="Arial"/>
          <w:sz w:val="18"/>
          <w:szCs w:val="18"/>
        </w:rPr>
        <w:t>se</w:t>
      </w:r>
      <w:r w:rsidR="00383EDD">
        <w:rPr>
          <w:rFonts w:ascii="Arial" w:eastAsia="Arial" w:hAnsi="Arial" w:cs="Arial"/>
          <w:sz w:val="18"/>
          <w:szCs w:val="18"/>
        </w:rPr>
        <w:t xml:space="preserve"> course</w:t>
      </w:r>
      <w:r w:rsidR="00AF1C5B">
        <w:rPr>
          <w:rFonts w:ascii="Arial" w:eastAsia="Arial" w:hAnsi="Arial" w:cs="Arial"/>
          <w:sz w:val="18"/>
          <w:szCs w:val="18"/>
        </w:rPr>
        <w:t>s</w:t>
      </w:r>
      <w:r w:rsidR="00383EDD">
        <w:rPr>
          <w:rFonts w:ascii="Arial" w:eastAsia="Arial" w:hAnsi="Arial" w:cs="Arial"/>
          <w:sz w:val="18"/>
          <w:szCs w:val="18"/>
        </w:rPr>
        <w:t xml:space="preserve"> during advance registration.</w:t>
      </w:r>
      <w:r w:rsidR="00163FA5" w:rsidRPr="49B17868">
        <w:rPr>
          <w:rFonts w:ascii="Arial" w:eastAsia="Arial" w:hAnsi="Arial" w:cs="Arial"/>
          <w:sz w:val="18"/>
          <w:szCs w:val="18"/>
        </w:rPr>
        <w:t xml:space="preserve"> </w:t>
      </w:r>
    </w:p>
    <w:p w14:paraId="61EC3112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3D2361EC" w14:textId="60BA9560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49B17868">
        <w:rPr>
          <w:rFonts w:ascii="Arial" w:eastAsia="Arial" w:hAnsi="Arial" w:cs="Arial"/>
          <w:sz w:val="18"/>
          <w:szCs w:val="18"/>
        </w:rPr>
        <w:t>The prerequisite for CRW 3310 can be either CRW 1301 or CRW 2300. The prerequisite for CRW 3110 is CRW 2</w:t>
      </w:r>
      <w:r w:rsidR="008E0908">
        <w:rPr>
          <w:rFonts w:ascii="Arial" w:eastAsia="Arial" w:hAnsi="Arial" w:cs="Arial"/>
          <w:sz w:val="18"/>
          <w:szCs w:val="18"/>
        </w:rPr>
        <w:t xml:space="preserve">100. </w:t>
      </w:r>
      <w:r w:rsidR="00D201F5" w:rsidRPr="49B17868">
        <w:rPr>
          <w:rFonts w:ascii="Arial" w:eastAsia="Arial" w:hAnsi="Arial" w:cs="Arial"/>
          <w:sz w:val="18"/>
          <w:szCs w:val="18"/>
        </w:rPr>
        <w:t>The prerequisite for CRW</w:t>
      </w:r>
      <w:r w:rsidR="00383EDD">
        <w:rPr>
          <w:rFonts w:ascii="Arial" w:eastAsia="Arial" w:hAnsi="Arial" w:cs="Arial"/>
          <w:sz w:val="18"/>
          <w:szCs w:val="18"/>
        </w:rPr>
        <w:t xml:space="preserve"> 4905 is CRW 3110</w:t>
      </w:r>
      <w:r w:rsidR="00D201F5" w:rsidRPr="49B17868">
        <w:rPr>
          <w:rFonts w:ascii="Arial" w:eastAsia="Arial" w:hAnsi="Arial" w:cs="Arial"/>
          <w:sz w:val="18"/>
          <w:szCs w:val="18"/>
        </w:rPr>
        <w:t>.</w:t>
      </w:r>
      <w:r w:rsidR="20776126" w:rsidRPr="49B17868">
        <w:rPr>
          <w:rFonts w:ascii="Arial" w:eastAsia="Arial" w:hAnsi="Arial" w:cs="Arial"/>
          <w:sz w:val="18"/>
          <w:szCs w:val="18"/>
        </w:rPr>
        <w:t xml:space="preserve"> </w:t>
      </w:r>
      <w:r w:rsidRPr="49B17868">
        <w:rPr>
          <w:rFonts w:ascii="Arial" w:eastAsia="Arial" w:hAnsi="Arial" w:cs="Arial"/>
          <w:sz w:val="18"/>
          <w:szCs w:val="18"/>
        </w:rPr>
        <w:t>Transfer students should consu</w:t>
      </w:r>
      <w:r w:rsidR="008E0908">
        <w:rPr>
          <w:rFonts w:ascii="Arial" w:eastAsia="Arial" w:hAnsi="Arial" w:cs="Arial"/>
          <w:sz w:val="18"/>
          <w:szCs w:val="18"/>
        </w:rPr>
        <w:t xml:space="preserve">lt the undergraduate advisor </w:t>
      </w:r>
      <w:r w:rsidRPr="49B17868">
        <w:rPr>
          <w:rFonts w:ascii="Arial" w:eastAsia="Arial" w:hAnsi="Arial" w:cs="Arial"/>
          <w:sz w:val="18"/>
          <w:szCs w:val="18"/>
        </w:rPr>
        <w:t>to determine if courses taken elsewhere fulfill the prerequisite.</w:t>
      </w:r>
    </w:p>
    <w:p w14:paraId="1170612C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1F4C7E92" w14:textId="6490DBBA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49B17868">
        <w:rPr>
          <w:rFonts w:ascii="Arial" w:eastAsia="Arial" w:hAnsi="Arial" w:cs="Arial"/>
          <w:sz w:val="18"/>
          <w:szCs w:val="18"/>
        </w:rPr>
        <w:t>The upper-divisio</w:t>
      </w:r>
      <w:r w:rsidR="00353251" w:rsidRPr="49B17868">
        <w:rPr>
          <w:rFonts w:ascii="Arial" w:eastAsia="Arial" w:hAnsi="Arial" w:cs="Arial"/>
          <w:sz w:val="18"/>
          <w:szCs w:val="18"/>
        </w:rPr>
        <w:t>n CRW</w:t>
      </w:r>
      <w:r w:rsidR="00383EDD">
        <w:rPr>
          <w:rFonts w:ascii="Arial" w:eastAsia="Arial" w:hAnsi="Arial" w:cs="Arial"/>
          <w:sz w:val="18"/>
          <w:szCs w:val="18"/>
        </w:rPr>
        <w:t xml:space="preserve"> courses on offer in Spring 2025</w:t>
      </w:r>
      <w:r w:rsidRPr="49B17868">
        <w:rPr>
          <w:rFonts w:ascii="Arial" w:eastAsia="Arial" w:hAnsi="Arial" w:cs="Arial"/>
          <w:sz w:val="18"/>
          <w:szCs w:val="18"/>
        </w:rPr>
        <w:t xml:space="preserve"> are listed below, as are the names of the professors teaching them. </w:t>
      </w:r>
    </w:p>
    <w:p w14:paraId="54A0799C" w14:textId="77777777" w:rsidR="00163FA5" w:rsidRDefault="00163FA5" w:rsidP="49B17868">
      <w:pPr>
        <w:widowControl w:val="0"/>
        <w:autoSpaceDE w:val="0"/>
        <w:autoSpaceDN w:val="0"/>
        <w:adjustRightInd w:val="0"/>
        <w:ind w:right="720"/>
        <w:rPr>
          <w:rFonts w:ascii="Arial" w:eastAsia="Arial" w:hAnsi="Arial" w:cs="Arial"/>
          <w:sz w:val="18"/>
          <w:szCs w:val="18"/>
        </w:rPr>
      </w:pPr>
    </w:p>
    <w:p w14:paraId="2B6635F5" w14:textId="4095941A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49B17868">
        <w:rPr>
          <w:rFonts w:ascii="Arial" w:eastAsia="Arial" w:hAnsi="Arial" w:cs="Arial"/>
          <w:sz w:val="18"/>
          <w:szCs w:val="18"/>
        </w:rPr>
        <w:t xml:space="preserve">For </w:t>
      </w:r>
      <w:r w:rsidR="008D4DE4" w:rsidRPr="49B17868">
        <w:rPr>
          <w:rFonts w:ascii="Arial" w:eastAsia="Arial" w:hAnsi="Arial" w:cs="Arial"/>
          <w:sz w:val="18"/>
          <w:szCs w:val="18"/>
        </w:rPr>
        <w:t>CRW 3310</w:t>
      </w:r>
      <w:r w:rsidRPr="49B17868">
        <w:rPr>
          <w:rFonts w:ascii="Arial" w:eastAsia="Arial" w:hAnsi="Arial" w:cs="Arial"/>
          <w:sz w:val="18"/>
          <w:szCs w:val="18"/>
        </w:rPr>
        <w:t>, submit four</w:t>
      </w:r>
      <w:r w:rsidR="00383EDD">
        <w:rPr>
          <w:rFonts w:ascii="Arial" w:eastAsia="Arial" w:hAnsi="Arial" w:cs="Arial"/>
          <w:sz w:val="18"/>
          <w:szCs w:val="18"/>
        </w:rPr>
        <w:t xml:space="preserve"> poems. For </w:t>
      </w:r>
      <w:r w:rsidR="00D201F5" w:rsidRPr="49B17868">
        <w:rPr>
          <w:rFonts w:ascii="Arial" w:eastAsia="Arial" w:hAnsi="Arial" w:cs="Arial"/>
          <w:sz w:val="18"/>
          <w:szCs w:val="18"/>
        </w:rPr>
        <w:t>CRW 4905</w:t>
      </w:r>
      <w:r w:rsidRPr="49B17868">
        <w:rPr>
          <w:rFonts w:ascii="Arial" w:eastAsia="Arial" w:hAnsi="Arial" w:cs="Arial"/>
          <w:sz w:val="18"/>
          <w:szCs w:val="18"/>
        </w:rPr>
        <w:t>, submit one short story or an excerpt from a longer work (up to 20 pages).</w:t>
      </w:r>
      <w:r w:rsidR="0015258F" w:rsidRPr="49B17868">
        <w:rPr>
          <w:rFonts w:ascii="Arial" w:eastAsia="Arial" w:hAnsi="Arial" w:cs="Arial"/>
          <w:sz w:val="18"/>
          <w:szCs w:val="18"/>
        </w:rPr>
        <w:t xml:space="preserve">  Submit your manuscripts </w:t>
      </w:r>
      <w:r w:rsidR="008670E6" w:rsidRPr="49B17868">
        <w:rPr>
          <w:rFonts w:ascii="Arial" w:eastAsia="Arial" w:hAnsi="Arial" w:cs="Arial"/>
          <w:sz w:val="18"/>
          <w:szCs w:val="18"/>
        </w:rPr>
        <w:t xml:space="preserve">directly to the professor </w:t>
      </w:r>
      <w:r w:rsidR="0015258F" w:rsidRPr="49B17868">
        <w:rPr>
          <w:rFonts w:ascii="Arial" w:eastAsia="Arial" w:hAnsi="Arial" w:cs="Arial"/>
          <w:sz w:val="18"/>
          <w:szCs w:val="18"/>
        </w:rPr>
        <w:t>via email, including your cover sheet as an attachment.  If you are applying to a poetry workshop, put your name on each poem you submit.</w:t>
      </w:r>
    </w:p>
    <w:p w14:paraId="0B30BB25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67882453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49B17868">
        <w:rPr>
          <w:rFonts w:ascii="Arial" w:eastAsia="Arial" w:hAnsi="Arial" w:cs="Arial"/>
          <w:sz w:val="18"/>
          <w:szCs w:val="18"/>
        </w:rPr>
        <w:t>You may take 3000- or 4000-level CRW courses up to three times each. You may also take 3000-level courses after taking 4000-level courses. You may not take more than six upper-division CRW courses during your time at UF or enroll simultaneously in two CRW courses in the same genre. You may take a fiction course and a poetry course in the same semester. You may also take courses from the same professor more than once, though not in the same semester.</w:t>
      </w:r>
    </w:p>
    <w:p w14:paraId="6CE67298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4BA11370" w14:textId="75AC6DD1" w:rsidR="00214A22" w:rsidRDefault="00383EDD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SPRING 2025</w:t>
      </w:r>
      <w:r w:rsidR="00163FA5" w:rsidRPr="49B17868">
        <w:rPr>
          <w:rFonts w:ascii="Arial" w:eastAsia="Arial" w:hAnsi="Arial" w:cs="Arial"/>
          <w:sz w:val="18"/>
          <w:szCs w:val="18"/>
        </w:rPr>
        <w:t xml:space="preserve"> COURSES</w:t>
      </w:r>
    </w:p>
    <w:p w14:paraId="763E9F4F" w14:textId="5D6F2AC5" w:rsidR="00163FA5" w:rsidRPr="00FC376B" w:rsidRDefault="00163FA5" w:rsidP="49B17868">
      <w:pPr>
        <w:widowControl w:val="0"/>
        <w:autoSpaceDE w:val="0"/>
        <w:autoSpaceDN w:val="0"/>
        <w:adjustRightInd w:val="0"/>
        <w:ind w:right="720"/>
        <w:rPr>
          <w:rFonts w:ascii="Arial" w:eastAsia="Arial" w:hAnsi="Arial" w:cs="Arial"/>
          <w:sz w:val="18"/>
          <w:szCs w:val="18"/>
        </w:rPr>
      </w:pPr>
      <w:r w:rsidRPr="49B17868">
        <w:rPr>
          <w:rFonts w:ascii="Arial" w:eastAsia="Arial" w:hAnsi="Arial" w:cs="Arial"/>
          <w:sz w:val="18"/>
          <w:szCs w:val="18"/>
        </w:rPr>
        <w:t>                                                          </w:t>
      </w:r>
    </w:p>
    <w:p w14:paraId="77144A00" w14:textId="3194E5F0" w:rsidR="00163FA5" w:rsidRDefault="00FA5DE3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2AA1E4E3">
        <w:rPr>
          <w:rFonts w:ascii="Arial" w:eastAsia="Arial" w:hAnsi="Arial" w:cs="Arial"/>
          <w:sz w:val="18"/>
          <w:szCs w:val="18"/>
        </w:rPr>
        <w:t>CRW 3110</w:t>
      </w:r>
      <w:r w:rsidR="00163FA5">
        <w:tab/>
      </w:r>
      <w:r w:rsidRPr="2AA1E4E3">
        <w:rPr>
          <w:rFonts w:ascii="Arial" w:eastAsia="Arial" w:hAnsi="Arial" w:cs="Arial"/>
          <w:sz w:val="18"/>
          <w:szCs w:val="18"/>
        </w:rPr>
        <w:t xml:space="preserve">   </w:t>
      </w:r>
      <w:r w:rsidR="002C0207" w:rsidRPr="2AA1E4E3">
        <w:rPr>
          <w:rFonts w:ascii="Arial" w:eastAsia="Arial" w:hAnsi="Arial" w:cs="Arial"/>
          <w:sz w:val="18"/>
          <w:szCs w:val="18"/>
        </w:rPr>
        <w:t xml:space="preserve"> </w:t>
      </w:r>
      <w:r w:rsidR="0C0CFC77" w:rsidRPr="2AA1E4E3">
        <w:rPr>
          <w:rFonts w:ascii="Arial" w:eastAsia="Arial" w:hAnsi="Arial" w:cs="Arial"/>
          <w:sz w:val="18"/>
          <w:szCs w:val="18"/>
        </w:rPr>
        <w:t>M 9-11</w:t>
      </w:r>
      <w:r w:rsidR="008E0908">
        <w:rPr>
          <w:rFonts w:ascii="Arial" w:eastAsia="Arial" w:hAnsi="Arial" w:cs="Arial"/>
          <w:sz w:val="18"/>
          <w:szCs w:val="18"/>
        </w:rPr>
        <w:t xml:space="preserve">     </w:t>
      </w:r>
      <w:r w:rsidR="00163FA5" w:rsidRPr="2AA1E4E3">
        <w:rPr>
          <w:rFonts w:ascii="Arial" w:eastAsia="Arial" w:hAnsi="Arial" w:cs="Arial"/>
          <w:sz w:val="18"/>
          <w:szCs w:val="18"/>
        </w:rPr>
        <w:t>Advanced Workshop in Fiction</w:t>
      </w:r>
      <w:r w:rsidR="00163FA5">
        <w:tab/>
      </w:r>
      <w:r w:rsidR="00203B70" w:rsidRPr="2AA1E4E3">
        <w:rPr>
          <w:rFonts w:ascii="Arial" w:eastAsia="Arial" w:hAnsi="Arial" w:cs="Arial"/>
          <w:sz w:val="18"/>
          <w:szCs w:val="18"/>
        </w:rPr>
        <w:t xml:space="preserve">  </w:t>
      </w:r>
      <w:r w:rsidR="007506EC">
        <w:rPr>
          <w:rFonts w:ascii="Arial" w:eastAsia="Arial" w:hAnsi="Arial" w:cs="Arial"/>
          <w:sz w:val="18"/>
          <w:szCs w:val="18"/>
        </w:rPr>
        <w:t xml:space="preserve">            TBA—</w:t>
      </w:r>
      <w:r w:rsidR="007506EC" w:rsidRPr="001379F1">
        <w:rPr>
          <w:rFonts w:ascii="Arial" w:eastAsia="Arial" w:hAnsi="Arial" w:cs="Arial"/>
          <w:b/>
          <w:bCs/>
          <w:sz w:val="18"/>
          <w:szCs w:val="18"/>
        </w:rPr>
        <w:t>no</w:t>
      </w:r>
      <w:r w:rsidR="007506EC">
        <w:rPr>
          <w:rFonts w:ascii="Arial" w:eastAsia="Arial" w:hAnsi="Arial" w:cs="Arial"/>
          <w:sz w:val="18"/>
          <w:szCs w:val="18"/>
        </w:rPr>
        <w:t xml:space="preserve"> manuscript submission required</w:t>
      </w:r>
    </w:p>
    <w:p w14:paraId="29256DB6" w14:textId="4AF37F17" w:rsidR="001379F1" w:rsidRDefault="00383EDD" w:rsidP="008E090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CRW 3310        T 9-11</w:t>
      </w:r>
      <w:r w:rsidR="008E0908">
        <w:rPr>
          <w:rFonts w:ascii="Arial" w:eastAsia="Arial" w:hAnsi="Arial" w:cs="Arial"/>
          <w:sz w:val="18"/>
          <w:szCs w:val="18"/>
        </w:rPr>
        <w:t xml:space="preserve">      Advanced </w:t>
      </w:r>
      <w:r w:rsidR="008E0908" w:rsidRPr="2AA1E4E3">
        <w:rPr>
          <w:rFonts w:ascii="Arial" w:eastAsia="Arial" w:hAnsi="Arial" w:cs="Arial"/>
          <w:sz w:val="18"/>
          <w:szCs w:val="18"/>
        </w:rPr>
        <w:t xml:space="preserve">Workshop in Poetry       </w:t>
      </w:r>
      <w:r w:rsidR="008E0908">
        <w:rPr>
          <w:rFonts w:ascii="Arial" w:eastAsia="Arial" w:hAnsi="Arial" w:cs="Arial"/>
          <w:sz w:val="18"/>
          <w:szCs w:val="18"/>
        </w:rPr>
        <w:t xml:space="preserve">          </w:t>
      </w:r>
      <w:r w:rsidR="008E0908" w:rsidRPr="2AA1E4E3">
        <w:rPr>
          <w:rFonts w:ascii="Arial" w:eastAsia="Arial" w:hAnsi="Arial" w:cs="Arial"/>
          <w:sz w:val="18"/>
          <w:szCs w:val="18"/>
        </w:rPr>
        <w:t xml:space="preserve">Ange </w:t>
      </w:r>
      <w:proofErr w:type="spellStart"/>
      <w:r w:rsidR="008E0908" w:rsidRPr="2AA1E4E3">
        <w:rPr>
          <w:rFonts w:ascii="Arial" w:eastAsia="Arial" w:hAnsi="Arial" w:cs="Arial"/>
          <w:sz w:val="18"/>
          <w:szCs w:val="18"/>
        </w:rPr>
        <w:t>Mlinko</w:t>
      </w:r>
      <w:proofErr w:type="spellEnd"/>
      <w:r w:rsidR="008E0908" w:rsidRPr="2AA1E4E3">
        <w:rPr>
          <w:rFonts w:ascii="Arial" w:eastAsia="Arial" w:hAnsi="Arial" w:cs="Arial"/>
          <w:sz w:val="18"/>
          <w:szCs w:val="18"/>
        </w:rPr>
        <w:t xml:space="preserve"> (</w:t>
      </w:r>
      <w:hyperlink r:id="rId9" w:history="1">
        <w:r w:rsidR="001379F1" w:rsidRPr="00EE2EC4">
          <w:rPr>
            <w:rStyle w:val="Hyperlink"/>
            <w:rFonts w:ascii="Arial" w:eastAsia="Arial" w:hAnsi="Arial" w:cs="Arial"/>
            <w:sz w:val="18"/>
            <w:szCs w:val="18"/>
          </w:rPr>
          <w:t>amlinko@ufl.edu</w:t>
        </w:r>
      </w:hyperlink>
      <w:r w:rsidR="008E0908" w:rsidRPr="2AA1E4E3">
        <w:rPr>
          <w:rFonts w:ascii="Arial" w:eastAsia="Arial" w:hAnsi="Arial" w:cs="Arial"/>
          <w:sz w:val="18"/>
          <w:szCs w:val="18"/>
        </w:rPr>
        <w:t>)</w:t>
      </w:r>
    </w:p>
    <w:p w14:paraId="6F1AED11" w14:textId="1F218B78" w:rsidR="00383EDD" w:rsidRDefault="001379F1" w:rsidP="008E090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CRW 4211        W 9-11     Creative Nonfiction                                   TBA—manuscript submission </w:t>
      </w:r>
      <w:r w:rsidRPr="001379F1">
        <w:rPr>
          <w:rFonts w:ascii="Arial" w:eastAsia="Arial" w:hAnsi="Arial" w:cs="Arial"/>
          <w:b/>
          <w:bCs/>
          <w:sz w:val="18"/>
          <w:szCs w:val="18"/>
        </w:rPr>
        <w:t>never</w:t>
      </w:r>
      <w:r>
        <w:rPr>
          <w:rFonts w:ascii="Arial" w:eastAsia="Arial" w:hAnsi="Arial" w:cs="Arial"/>
          <w:sz w:val="18"/>
          <w:szCs w:val="18"/>
        </w:rPr>
        <w:t xml:space="preserve"> required</w:t>
      </w:r>
      <w:r w:rsidR="008E0908" w:rsidRPr="2AA1E4E3">
        <w:rPr>
          <w:rFonts w:ascii="Arial" w:eastAsia="Arial" w:hAnsi="Arial" w:cs="Arial"/>
          <w:sz w:val="18"/>
          <w:szCs w:val="18"/>
        </w:rPr>
        <w:t xml:space="preserve"> </w:t>
      </w:r>
    </w:p>
    <w:p w14:paraId="23C2EA09" w14:textId="1BB5FB9E" w:rsidR="001C42B3" w:rsidRDefault="00834D72" w:rsidP="008E090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2AA1E4E3">
        <w:rPr>
          <w:rFonts w:ascii="Arial" w:eastAsia="Arial" w:hAnsi="Arial" w:cs="Arial"/>
          <w:sz w:val="18"/>
          <w:szCs w:val="18"/>
        </w:rPr>
        <w:t xml:space="preserve">CRW 4905        </w:t>
      </w:r>
      <w:r w:rsidR="57B1206C" w:rsidRPr="2AA1E4E3">
        <w:rPr>
          <w:rFonts w:ascii="Arial" w:eastAsia="Arial" w:hAnsi="Arial" w:cs="Arial"/>
          <w:sz w:val="18"/>
          <w:szCs w:val="18"/>
        </w:rPr>
        <w:t>T</w:t>
      </w:r>
      <w:r w:rsidR="001C42B3" w:rsidRPr="2AA1E4E3">
        <w:rPr>
          <w:rFonts w:ascii="Arial" w:eastAsia="Arial" w:hAnsi="Arial" w:cs="Arial"/>
          <w:sz w:val="18"/>
          <w:szCs w:val="18"/>
        </w:rPr>
        <w:t xml:space="preserve"> 9-11      Senior Advanced Workshop in </w:t>
      </w:r>
      <w:r w:rsidRPr="2AA1E4E3">
        <w:rPr>
          <w:rFonts w:ascii="Arial" w:eastAsia="Arial" w:hAnsi="Arial" w:cs="Arial"/>
          <w:sz w:val="18"/>
          <w:szCs w:val="18"/>
        </w:rPr>
        <w:t xml:space="preserve">Fiction     </w:t>
      </w:r>
      <w:r w:rsidR="008E0908">
        <w:rPr>
          <w:rFonts w:ascii="Arial" w:eastAsia="Arial" w:hAnsi="Arial" w:cs="Arial"/>
          <w:sz w:val="18"/>
          <w:szCs w:val="18"/>
        </w:rPr>
        <w:t xml:space="preserve"> </w:t>
      </w:r>
      <w:r w:rsidR="007506EC">
        <w:rPr>
          <w:rFonts w:ascii="Arial" w:eastAsia="Arial" w:hAnsi="Arial" w:cs="Arial"/>
          <w:sz w:val="18"/>
          <w:szCs w:val="18"/>
        </w:rPr>
        <w:t>Uwem Akpan</w:t>
      </w:r>
      <w:r w:rsidR="00383EDD">
        <w:rPr>
          <w:rFonts w:ascii="Arial" w:eastAsia="Arial" w:hAnsi="Arial" w:cs="Arial"/>
          <w:sz w:val="18"/>
          <w:szCs w:val="18"/>
        </w:rPr>
        <w:t xml:space="preserve"> (uwem.akpan@ufl.edu)</w:t>
      </w:r>
      <w:r w:rsidR="007506EC">
        <w:rPr>
          <w:rFonts w:ascii="Arial" w:eastAsia="Arial" w:hAnsi="Arial" w:cs="Arial"/>
          <w:sz w:val="18"/>
          <w:szCs w:val="18"/>
        </w:rPr>
        <w:t xml:space="preserve"> </w:t>
      </w:r>
    </w:p>
    <w:p w14:paraId="035D3D9A" w14:textId="77777777" w:rsidR="00214A22" w:rsidRDefault="00214A22" w:rsidP="00383EDD">
      <w:pPr>
        <w:widowControl w:val="0"/>
        <w:autoSpaceDE w:val="0"/>
        <w:autoSpaceDN w:val="0"/>
        <w:adjustRightInd w:val="0"/>
        <w:ind w:right="720"/>
        <w:rPr>
          <w:rFonts w:ascii="Arial" w:eastAsia="Arial" w:hAnsi="Arial" w:cs="Arial"/>
          <w:sz w:val="18"/>
          <w:szCs w:val="18"/>
        </w:rPr>
      </w:pPr>
    </w:p>
    <w:p w14:paraId="7D267EF7" w14:textId="6305D410" w:rsidR="00163FA5" w:rsidRPr="00214A22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 w:rsidRPr="76F0F10E">
        <w:rPr>
          <w:rFonts w:ascii="Arial" w:eastAsia="Arial" w:hAnsi="Arial" w:cs="Arial"/>
          <w:sz w:val="18"/>
          <w:szCs w:val="18"/>
        </w:rPr>
        <w:t xml:space="preserve">Submissions </w:t>
      </w:r>
      <w:r w:rsidR="0045406D" w:rsidRPr="76F0F10E">
        <w:rPr>
          <w:rFonts w:ascii="Arial" w:eastAsia="Arial" w:hAnsi="Arial" w:cs="Arial"/>
          <w:sz w:val="18"/>
          <w:szCs w:val="18"/>
        </w:rPr>
        <w:t>mu</w:t>
      </w:r>
      <w:r w:rsidR="00834D72" w:rsidRPr="76F0F10E">
        <w:rPr>
          <w:rFonts w:ascii="Arial" w:eastAsia="Arial" w:hAnsi="Arial" w:cs="Arial"/>
          <w:sz w:val="18"/>
          <w:szCs w:val="18"/>
        </w:rPr>
        <w:t xml:space="preserve">st be received by the </w:t>
      </w:r>
      <w:r w:rsidR="00383EDD">
        <w:rPr>
          <w:rFonts w:ascii="Arial" w:eastAsia="Arial" w:hAnsi="Arial" w:cs="Arial"/>
          <w:sz w:val="18"/>
          <w:szCs w:val="18"/>
        </w:rPr>
        <w:t>October 14</w:t>
      </w:r>
      <w:r w:rsidR="5502E827" w:rsidRPr="76F0F10E">
        <w:rPr>
          <w:rFonts w:ascii="Arial" w:eastAsia="Arial" w:hAnsi="Arial" w:cs="Arial"/>
          <w:sz w:val="18"/>
          <w:szCs w:val="18"/>
        </w:rPr>
        <w:t xml:space="preserve"> </w:t>
      </w:r>
      <w:r w:rsidRPr="76F0F10E">
        <w:rPr>
          <w:rFonts w:ascii="Arial" w:eastAsia="Arial" w:hAnsi="Arial" w:cs="Arial"/>
          <w:sz w:val="18"/>
          <w:szCs w:val="18"/>
        </w:rPr>
        <w:t xml:space="preserve">deadline. </w:t>
      </w:r>
      <w:r w:rsidR="00834D72" w:rsidRPr="76F0F10E">
        <w:rPr>
          <w:rFonts w:ascii="Arial" w:eastAsia="Arial" w:hAnsi="Arial" w:cs="Arial"/>
          <w:sz w:val="18"/>
          <w:szCs w:val="18"/>
        </w:rPr>
        <w:t xml:space="preserve">By </w:t>
      </w:r>
      <w:r w:rsidR="00383EDD">
        <w:rPr>
          <w:rFonts w:ascii="Arial" w:eastAsia="Arial" w:hAnsi="Arial" w:cs="Arial"/>
          <w:sz w:val="18"/>
          <w:szCs w:val="18"/>
        </w:rPr>
        <w:t>Wednesday, October 30</w:t>
      </w:r>
      <w:r w:rsidR="00F412A5" w:rsidRPr="76F0F10E">
        <w:rPr>
          <w:rFonts w:ascii="Arial" w:eastAsia="Arial" w:hAnsi="Arial" w:cs="Arial"/>
          <w:sz w:val="18"/>
          <w:szCs w:val="18"/>
        </w:rPr>
        <w:t xml:space="preserve">, </w:t>
      </w:r>
      <w:r w:rsidR="00663BEF" w:rsidRPr="76F0F10E">
        <w:rPr>
          <w:rFonts w:ascii="Arial" w:eastAsia="Arial" w:hAnsi="Arial" w:cs="Arial"/>
          <w:sz w:val="18"/>
          <w:szCs w:val="18"/>
        </w:rPr>
        <w:t xml:space="preserve">Dr. </w:t>
      </w:r>
      <w:r w:rsidRPr="76F0F10E">
        <w:rPr>
          <w:rFonts w:ascii="Arial" w:eastAsia="Arial" w:hAnsi="Arial" w:cs="Arial"/>
          <w:sz w:val="18"/>
          <w:szCs w:val="18"/>
        </w:rPr>
        <w:t>John Murchek, the Undergraduate Academic Advisor, will register admitted students whose records are free of ho</w:t>
      </w:r>
      <w:r w:rsidR="00F412A5" w:rsidRPr="76F0F10E">
        <w:rPr>
          <w:rFonts w:ascii="Arial" w:eastAsia="Arial" w:hAnsi="Arial" w:cs="Arial"/>
          <w:sz w:val="18"/>
          <w:szCs w:val="18"/>
        </w:rPr>
        <w:t>lds</w:t>
      </w:r>
      <w:r w:rsidR="00CA2B74" w:rsidRPr="76F0F10E">
        <w:rPr>
          <w:rFonts w:ascii="Arial" w:eastAsia="Arial" w:hAnsi="Arial" w:cs="Arial"/>
          <w:sz w:val="18"/>
          <w:szCs w:val="18"/>
        </w:rPr>
        <w:t>. He will notify both the</w:t>
      </w:r>
      <w:r w:rsidR="00F412A5" w:rsidRPr="76F0F10E">
        <w:rPr>
          <w:rFonts w:ascii="Arial" w:eastAsia="Arial" w:hAnsi="Arial" w:cs="Arial"/>
          <w:sz w:val="18"/>
          <w:szCs w:val="18"/>
        </w:rPr>
        <w:t xml:space="preserve">se students and </w:t>
      </w:r>
      <w:r w:rsidR="00CA2B74" w:rsidRPr="76F0F10E">
        <w:rPr>
          <w:rFonts w:ascii="Arial" w:eastAsia="Arial" w:hAnsi="Arial" w:cs="Arial"/>
          <w:sz w:val="18"/>
          <w:szCs w:val="18"/>
        </w:rPr>
        <w:t xml:space="preserve">those with </w:t>
      </w:r>
      <w:r w:rsidR="00F412A5" w:rsidRPr="76F0F10E">
        <w:rPr>
          <w:rFonts w:ascii="Arial" w:eastAsia="Arial" w:hAnsi="Arial" w:cs="Arial"/>
          <w:sz w:val="18"/>
          <w:szCs w:val="18"/>
        </w:rPr>
        <w:t xml:space="preserve">holds that they have been admitted to the workshops.  </w:t>
      </w:r>
      <w:r w:rsidRPr="76F0F10E">
        <w:rPr>
          <w:rFonts w:ascii="Arial" w:eastAsia="Arial" w:hAnsi="Arial" w:cs="Arial"/>
          <w:sz w:val="18"/>
          <w:szCs w:val="18"/>
        </w:rPr>
        <w:t>Students wit</w:t>
      </w:r>
      <w:r w:rsidR="00F412A5" w:rsidRPr="76F0F10E">
        <w:rPr>
          <w:rFonts w:ascii="Arial" w:eastAsia="Arial" w:hAnsi="Arial" w:cs="Arial"/>
          <w:sz w:val="18"/>
          <w:szCs w:val="18"/>
        </w:rPr>
        <w:t>h holds will need to clear them befo</w:t>
      </w:r>
      <w:r w:rsidR="00CA2B74" w:rsidRPr="76F0F10E">
        <w:rPr>
          <w:rFonts w:ascii="Arial" w:eastAsia="Arial" w:hAnsi="Arial" w:cs="Arial"/>
          <w:sz w:val="18"/>
          <w:szCs w:val="18"/>
        </w:rPr>
        <w:t>re they can be registered</w:t>
      </w:r>
      <w:r w:rsidRPr="76F0F10E">
        <w:rPr>
          <w:rFonts w:ascii="Arial" w:eastAsia="Arial" w:hAnsi="Arial" w:cs="Arial"/>
          <w:sz w:val="18"/>
          <w:szCs w:val="18"/>
        </w:rPr>
        <w:t xml:space="preserve">.  </w:t>
      </w:r>
    </w:p>
    <w:p w14:paraId="48E1D28D" w14:textId="77777777" w:rsidR="00163FA5" w:rsidRDefault="00163FA5" w:rsidP="49B17868">
      <w:pPr>
        <w:widowControl w:val="0"/>
        <w:autoSpaceDE w:val="0"/>
        <w:autoSpaceDN w:val="0"/>
        <w:adjustRightInd w:val="0"/>
        <w:ind w:right="720"/>
        <w:rPr>
          <w:rFonts w:ascii="Arial" w:eastAsia="Arial" w:hAnsi="Arial" w:cs="Arial"/>
          <w:sz w:val="18"/>
          <w:szCs w:val="18"/>
        </w:rPr>
      </w:pPr>
    </w:p>
    <w:p w14:paraId="1A5738C7" w14:textId="77777777" w:rsidR="00163FA5" w:rsidRPr="00E52A00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b/>
          <w:bCs/>
          <w:sz w:val="18"/>
          <w:szCs w:val="18"/>
        </w:rPr>
      </w:pPr>
      <w:r w:rsidRPr="49B17868">
        <w:rPr>
          <w:rFonts w:ascii="Arial" w:eastAsia="Arial" w:hAnsi="Arial" w:cs="Arial"/>
          <w:b/>
          <w:bCs/>
          <w:sz w:val="18"/>
          <w:szCs w:val="18"/>
        </w:rPr>
        <w:t xml:space="preserve">2.  Open Registration on ONE.UF for Students Who Meet Prerequisites                                                              </w:t>
      </w:r>
    </w:p>
    <w:p w14:paraId="1F29DDB2" w14:textId="77777777" w:rsidR="00163FA5" w:rsidRDefault="00163FA5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</w:p>
    <w:p w14:paraId="763BC828" w14:textId="368176F7" w:rsidR="0045406D" w:rsidRPr="000D32E6" w:rsidRDefault="00071DEA" w:rsidP="49B17868">
      <w:pPr>
        <w:widowControl w:val="0"/>
        <w:autoSpaceDE w:val="0"/>
        <w:autoSpaceDN w:val="0"/>
        <w:adjustRightInd w:val="0"/>
        <w:ind w:left="-360" w:right="7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As stated above, there will be no manuscript submission and review process for CRW 3110</w:t>
      </w:r>
      <w:r w:rsidR="007006C0">
        <w:rPr>
          <w:rFonts w:ascii="Arial" w:eastAsia="Arial" w:hAnsi="Arial" w:cs="Arial"/>
          <w:sz w:val="18"/>
          <w:szCs w:val="18"/>
        </w:rPr>
        <w:t xml:space="preserve"> or CRW 4211</w:t>
      </w:r>
      <w:r>
        <w:rPr>
          <w:rFonts w:ascii="Arial" w:eastAsia="Arial" w:hAnsi="Arial" w:cs="Arial"/>
          <w:sz w:val="18"/>
          <w:szCs w:val="18"/>
        </w:rPr>
        <w:t>.  Students can register themselves for th</w:t>
      </w:r>
      <w:r w:rsidR="007006C0">
        <w:rPr>
          <w:rFonts w:ascii="Arial" w:eastAsia="Arial" w:hAnsi="Arial" w:cs="Arial"/>
          <w:sz w:val="18"/>
          <w:szCs w:val="18"/>
        </w:rPr>
        <w:t>ese courses</w:t>
      </w:r>
      <w:r>
        <w:rPr>
          <w:rFonts w:ascii="Arial" w:eastAsia="Arial" w:hAnsi="Arial" w:cs="Arial"/>
          <w:sz w:val="18"/>
          <w:szCs w:val="18"/>
        </w:rPr>
        <w:t xml:space="preserve"> on ONE.UF during advance registration if they meet the prerequisite</w:t>
      </w:r>
      <w:r w:rsidR="007006C0"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.  If open seats remain in CRW 3310 and CRW 4905</w:t>
      </w:r>
      <w:r w:rsidR="00163FA5" w:rsidRPr="49B17868">
        <w:rPr>
          <w:rFonts w:ascii="Arial" w:eastAsia="Arial" w:hAnsi="Arial" w:cs="Arial"/>
          <w:sz w:val="18"/>
          <w:szCs w:val="18"/>
        </w:rPr>
        <w:t xml:space="preserve"> after the department has registered those students selected for inclusion during the manuscript-review process, students may register for them on </w:t>
      </w:r>
      <w:hyperlink r:id="rId10">
        <w:r w:rsidR="00163FA5" w:rsidRPr="49B17868">
          <w:rPr>
            <w:rStyle w:val="Hyperlink"/>
            <w:rFonts w:ascii="Arial" w:eastAsia="Arial" w:hAnsi="Arial" w:cs="Arial"/>
            <w:sz w:val="18"/>
            <w:szCs w:val="18"/>
          </w:rPr>
          <w:t>ONE.UF</w:t>
        </w:r>
      </w:hyperlink>
      <w:r w:rsidR="00F35829">
        <w:rPr>
          <w:rFonts w:ascii="Arial" w:eastAsia="Arial" w:hAnsi="Arial" w:cs="Arial"/>
          <w:sz w:val="18"/>
          <w:szCs w:val="18"/>
        </w:rPr>
        <w:t xml:space="preserve"> during </w:t>
      </w:r>
      <w:r w:rsidR="00163FA5" w:rsidRPr="49B17868">
        <w:rPr>
          <w:rFonts w:ascii="Arial" w:eastAsia="Arial" w:hAnsi="Arial" w:cs="Arial"/>
          <w:sz w:val="18"/>
          <w:szCs w:val="18"/>
        </w:rPr>
        <w:t>advance registration provided that they meet the prerequisites.</w:t>
      </w:r>
    </w:p>
    <w:sectPr w:rsidR="0045406D" w:rsidRPr="000D3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6D5E49" w14:textId="77777777" w:rsidR="00CD3782" w:rsidRDefault="00CD3782" w:rsidP="008D4DE4">
      <w:r>
        <w:separator/>
      </w:r>
    </w:p>
  </w:endnote>
  <w:endnote w:type="continuationSeparator" w:id="0">
    <w:p w14:paraId="726B2B5E" w14:textId="77777777" w:rsidR="00CD3782" w:rsidRDefault="00CD3782" w:rsidP="008D4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DE6C3C" w14:textId="77777777" w:rsidR="00CD3782" w:rsidRDefault="00CD3782" w:rsidP="008D4DE4">
      <w:r>
        <w:separator/>
      </w:r>
    </w:p>
  </w:footnote>
  <w:footnote w:type="continuationSeparator" w:id="0">
    <w:p w14:paraId="68F2CAAB" w14:textId="77777777" w:rsidR="00CD3782" w:rsidRDefault="00CD3782" w:rsidP="008D4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DB6C7F"/>
    <w:multiLevelType w:val="hybridMultilevel"/>
    <w:tmpl w:val="E2AEE662"/>
    <w:lvl w:ilvl="0" w:tplc="811A372C">
      <w:start w:val="1"/>
      <w:numFmt w:val="decimal"/>
      <w:lvlText w:val="%1."/>
      <w:lvlJc w:val="left"/>
      <w:pPr>
        <w:ind w:left="40" w:hanging="400"/>
      </w:p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>
      <w:start w:val="1"/>
      <w:numFmt w:val="lowerRoman"/>
      <w:lvlText w:val="%3."/>
      <w:lvlJc w:val="right"/>
      <w:pPr>
        <w:ind w:left="1440" w:hanging="180"/>
      </w:pPr>
    </w:lvl>
    <w:lvl w:ilvl="3" w:tplc="0409000F">
      <w:start w:val="1"/>
      <w:numFmt w:val="decimal"/>
      <w:lvlText w:val="%4."/>
      <w:lvlJc w:val="left"/>
      <w:pPr>
        <w:ind w:left="2160" w:hanging="360"/>
      </w:pPr>
    </w:lvl>
    <w:lvl w:ilvl="4" w:tplc="04090019">
      <w:start w:val="1"/>
      <w:numFmt w:val="lowerLetter"/>
      <w:lvlText w:val="%5."/>
      <w:lvlJc w:val="left"/>
      <w:pPr>
        <w:ind w:left="2880" w:hanging="360"/>
      </w:pPr>
    </w:lvl>
    <w:lvl w:ilvl="5" w:tplc="0409001B">
      <w:start w:val="1"/>
      <w:numFmt w:val="lowerRoman"/>
      <w:lvlText w:val="%6."/>
      <w:lvlJc w:val="right"/>
      <w:pPr>
        <w:ind w:left="3600" w:hanging="180"/>
      </w:pPr>
    </w:lvl>
    <w:lvl w:ilvl="6" w:tplc="0409000F">
      <w:start w:val="1"/>
      <w:numFmt w:val="decimal"/>
      <w:lvlText w:val="%7."/>
      <w:lvlJc w:val="left"/>
      <w:pPr>
        <w:ind w:left="4320" w:hanging="360"/>
      </w:pPr>
    </w:lvl>
    <w:lvl w:ilvl="7" w:tplc="04090019">
      <w:start w:val="1"/>
      <w:numFmt w:val="lowerLetter"/>
      <w:lvlText w:val="%8."/>
      <w:lvlJc w:val="left"/>
      <w:pPr>
        <w:ind w:left="5040" w:hanging="360"/>
      </w:pPr>
    </w:lvl>
    <w:lvl w:ilvl="8" w:tplc="0409001B">
      <w:start w:val="1"/>
      <w:numFmt w:val="lowerRoman"/>
      <w:lvlText w:val="%9."/>
      <w:lvlJc w:val="right"/>
      <w:pPr>
        <w:ind w:left="5760" w:hanging="180"/>
      </w:pPr>
    </w:lvl>
  </w:abstractNum>
  <w:num w:numId="1" w16cid:durableId="179444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3FA5"/>
    <w:rsid w:val="000419F5"/>
    <w:rsid w:val="00071DEA"/>
    <w:rsid w:val="0008548A"/>
    <w:rsid w:val="000C722E"/>
    <w:rsid w:val="000D32E6"/>
    <w:rsid w:val="000F09F1"/>
    <w:rsid w:val="000F3F09"/>
    <w:rsid w:val="001379F1"/>
    <w:rsid w:val="0015258F"/>
    <w:rsid w:val="00163FA5"/>
    <w:rsid w:val="001C42B3"/>
    <w:rsid w:val="00203B70"/>
    <w:rsid w:val="00214A22"/>
    <w:rsid w:val="0022437D"/>
    <w:rsid w:val="002C0207"/>
    <w:rsid w:val="002D049C"/>
    <w:rsid w:val="0031178C"/>
    <w:rsid w:val="00353251"/>
    <w:rsid w:val="00383EDD"/>
    <w:rsid w:val="003B1B1D"/>
    <w:rsid w:val="003C632D"/>
    <w:rsid w:val="0045406D"/>
    <w:rsid w:val="00464D60"/>
    <w:rsid w:val="00483EA8"/>
    <w:rsid w:val="004917E2"/>
    <w:rsid w:val="00495426"/>
    <w:rsid w:val="00524AEB"/>
    <w:rsid w:val="00663BEF"/>
    <w:rsid w:val="00670EEE"/>
    <w:rsid w:val="007006C0"/>
    <w:rsid w:val="00745A50"/>
    <w:rsid w:val="007506EC"/>
    <w:rsid w:val="00794F2C"/>
    <w:rsid w:val="007C1B00"/>
    <w:rsid w:val="007C6EA9"/>
    <w:rsid w:val="00821EEF"/>
    <w:rsid w:val="00834D72"/>
    <w:rsid w:val="00864A15"/>
    <w:rsid w:val="008670E6"/>
    <w:rsid w:val="008839D8"/>
    <w:rsid w:val="008D4DE4"/>
    <w:rsid w:val="008E0908"/>
    <w:rsid w:val="00A26D50"/>
    <w:rsid w:val="00A51134"/>
    <w:rsid w:val="00AB3092"/>
    <w:rsid w:val="00AB6FD4"/>
    <w:rsid w:val="00AE5A6B"/>
    <w:rsid w:val="00AF1C5B"/>
    <w:rsid w:val="00C52971"/>
    <w:rsid w:val="00CA036C"/>
    <w:rsid w:val="00CA2B74"/>
    <w:rsid w:val="00CD3782"/>
    <w:rsid w:val="00CE4AE5"/>
    <w:rsid w:val="00CF2861"/>
    <w:rsid w:val="00D165C1"/>
    <w:rsid w:val="00D1748C"/>
    <w:rsid w:val="00D201F5"/>
    <w:rsid w:val="00D538DA"/>
    <w:rsid w:val="00E52A00"/>
    <w:rsid w:val="00E85CAC"/>
    <w:rsid w:val="00ED199A"/>
    <w:rsid w:val="00F26078"/>
    <w:rsid w:val="00F35829"/>
    <w:rsid w:val="00F412A5"/>
    <w:rsid w:val="00F9265E"/>
    <w:rsid w:val="00FA5DE3"/>
    <w:rsid w:val="00FC376B"/>
    <w:rsid w:val="01002998"/>
    <w:rsid w:val="04015952"/>
    <w:rsid w:val="0C0CFC77"/>
    <w:rsid w:val="0C867D00"/>
    <w:rsid w:val="0CB40D08"/>
    <w:rsid w:val="11374825"/>
    <w:rsid w:val="148B9A98"/>
    <w:rsid w:val="15F87B98"/>
    <w:rsid w:val="16689F0E"/>
    <w:rsid w:val="178D7C6C"/>
    <w:rsid w:val="17D7FA8B"/>
    <w:rsid w:val="1870D86E"/>
    <w:rsid w:val="194EBE37"/>
    <w:rsid w:val="1ED7B4EC"/>
    <w:rsid w:val="20776126"/>
    <w:rsid w:val="25EAFCBE"/>
    <w:rsid w:val="269DCA1E"/>
    <w:rsid w:val="291DCECF"/>
    <w:rsid w:val="2AA1E4E3"/>
    <w:rsid w:val="2BFC18A1"/>
    <w:rsid w:val="2DF13FF2"/>
    <w:rsid w:val="2EA539C3"/>
    <w:rsid w:val="33B5475A"/>
    <w:rsid w:val="33CB7547"/>
    <w:rsid w:val="3489AB22"/>
    <w:rsid w:val="36C90C37"/>
    <w:rsid w:val="3CD88506"/>
    <w:rsid w:val="416C0200"/>
    <w:rsid w:val="45B08E12"/>
    <w:rsid w:val="494C624B"/>
    <w:rsid w:val="49B17868"/>
    <w:rsid w:val="4EE9328A"/>
    <w:rsid w:val="524AB1A3"/>
    <w:rsid w:val="5502E827"/>
    <w:rsid w:val="57B1206C"/>
    <w:rsid w:val="5A42C249"/>
    <w:rsid w:val="6054A2B6"/>
    <w:rsid w:val="63474E05"/>
    <w:rsid w:val="6990BFDC"/>
    <w:rsid w:val="6D86BD91"/>
    <w:rsid w:val="719F53EC"/>
    <w:rsid w:val="76F0F10E"/>
    <w:rsid w:val="7CB464A6"/>
    <w:rsid w:val="7D0C6DC3"/>
    <w:rsid w:val="7D75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1744E7"/>
  <w15:docId w15:val="{0EC072F3-6C59-4F20-BB2B-0743CFF3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b/>
        <w:color w:val="000000" w:themeColor="text1"/>
        <w:sz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FA5"/>
    <w:pPr>
      <w:spacing w:after="0" w:line="240" w:lineRule="auto"/>
    </w:pPr>
    <w:rPr>
      <w:rFonts w:asciiTheme="minorHAnsi" w:eastAsiaTheme="minorEastAsia" w:hAnsiTheme="minorHAnsi" w:cstheme="minorBidi"/>
      <w:b w:val="0"/>
      <w:color w:val="auto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3FA5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3FA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3FA5"/>
    <w:rPr>
      <w:rFonts w:asciiTheme="minorHAnsi" w:eastAsiaTheme="minorEastAsia" w:hAnsiTheme="minorHAnsi" w:cstheme="minorBidi"/>
      <w:b w:val="0"/>
      <w:color w:val="auto"/>
      <w:sz w:val="20"/>
    </w:rPr>
  </w:style>
  <w:style w:type="paragraph" w:styleId="ListParagraph">
    <w:name w:val="List Paragraph"/>
    <w:basedOn w:val="Normal"/>
    <w:uiPriority w:val="34"/>
    <w:qFormat/>
    <w:rsid w:val="00163FA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63F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199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99A"/>
    <w:rPr>
      <w:rFonts w:eastAsiaTheme="minorEastAsia"/>
      <w:b w:val="0"/>
      <w:color w:val="auto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09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09F1"/>
    <w:rPr>
      <w:rFonts w:asciiTheme="minorHAnsi" w:eastAsiaTheme="minorEastAsia" w:hAnsiTheme="minorHAnsi" w:cstheme="minorBidi"/>
      <w:b/>
      <w:bCs/>
      <w:color w:val="auto"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9265E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9265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D4DE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4DE4"/>
    <w:rPr>
      <w:rFonts w:asciiTheme="minorHAnsi" w:eastAsiaTheme="minorEastAsia" w:hAnsiTheme="minorHAnsi" w:cstheme="minorBidi"/>
      <w:b w:val="0"/>
      <w:color w:val="auto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D4DE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4DE4"/>
    <w:rPr>
      <w:rFonts w:asciiTheme="minorHAnsi" w:eastAsiaTheme="minorEastAsia" w:hAnsiTheme="minorHAnsi" w:cstheme="minorBidi"/>
      <w:b w:val="0"/>
      <w:color w:val="auto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37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72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glish.ufl.edu/programs/undergrad/forms/crw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ne.uf.edu/dashboard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one.uf.edu/dashboar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mlinko@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Murchek,John M</dc:creator>
  <cp:keywords/>
  <dc:description/>
  <cp:lastModifiedBy>Murchek,John M</cp:lastModifiedBy>
  <cp:revision>5</cp:revision>
  <dcterms:created xsi:type="dcterms:W3CDTF">2024-09-16T13:53:00Z</dcterms:created>
  <dcterms:modified xsi:type="dcterms:W3CDTF">2024-09-25T18:54:00Z</dcterms:modified>
</cp:coreProperties>
</file>