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F95183" w14:textId="037516EA" w:rsidR="007B2E56" w:rsidRPr="00A11AE9" w:rsidRDefault="007B2E56" w:rsidP="007B2E56">
      <w:pPr>
        <w:rPr>
          <w:rFonts w:ascii="Garamond" w:hAnsi="Garamond"/>
          <w:b/>
          <w:bCs/>
        </w:rPr>
      </w:pPr>
      <w:r w:rsidRPr="00A11AE9">
        <w:rPr>
          <w:rFonts w:ascii="Garamond" w:hAnsi="Garamond"/>
          <w:b/>
          <w:bCs/>
        </w:rPr>
        <w:t>AML 4311: Major Authors: Edith Wharton</w:t>
      </w:r>
    </w:p>
    <w:p w14:paraId="4B4C5DD1" w14:textId="77777777" w:rsidR="00A11AE9" w:rsidRPr="00A11AE9" w:rsidRDefault="00A11AE9" w:rsidP="00A11AE9">
      <w:pPr>
        <w:rPr>
          <w:rFonts w:ascii="Garamond" w:hAnsi="Garamond"/>
        </w:rPr>
      </w:pPr>
      <w:r w:rsidRPr="00A11AE9">
        <w:rPr>
          <w:rFonts w:ascii="Garamond" w:hAnsi="Garamond"/>
        </w:rPr>
        <w:t>Professor Stephanie A. Smith</w:t>
      </w:r>
    </w:p>
    <w:p w14:paraId="6F17FB21" w14:textId="514B2274" w:rsidR="00A11AE9" w:rsidRPr="00A11AE9" w:rsidRDefault="00A11AE9" w:rsidP="007B2E56">
      <w:pPr>
        <w:rPr>
          <w:rFonts w:ascii="Garamond" w:hAnsi="Garamond"/>
        </w:rPr>
      </w:pPr>
      <w:r w:rsidRPr="00A11AE9">
        <w:rPr>
          <w:rFonts w:ascii="Garamond" w:hAnsi="Garamond"/>
        </w:rPr>
        <w:t>Spring 2026</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92"/>
      </w:tblGrid>
      <w:tr w:rsidR="00A11AE9" w:rsidRPr="00A11AE9" w14:paraId="1BAAEFC5" w14:textId="77777777" w:rsidTr="00EC15DB">
        <w:trPr>
          <w:tblCellSpacing w:w="15" w:type="dxa"/>
        </w:trPr>
        <w:tc>
          <w:tcPr>
            <w:tcW w:w="0" w:type="auto"/>
            <w:vAlign w:val="center"/>
            <w:hideMark/>
          </w:tcPr>
          <w:p w14:paraId="4CCAD06E" w14:textId="3664D1EB" w:rsidR="00A11AE9" w:rsidRPr="00A11AE9" w:rsidRDefault="00A11AE9" w:rsidP="00EC15DB">
            <w:pPr>
              <w:spacing w:before="100" w:beforeAutospacing="1" w:after="100" w:afterAutospacing="1"/>
              <w:rPr>
                <w:rFonts w:ascii="Garamond" w:eastAsia="Times New Roman" w:hAnsi="Garamond" w:cs="Times New Roman"/>
              </w:rPr>
            </w:pPr>
            <w:r w:rsidRPr="00A11AE9">
              <w:rPr>
                <w:rFonts w:ascii="Garamond" w:eastAsia="Times New Roman" w:hAnsi="Garamond" w:cs="Times New Roman"/>
              </w:rPr>
              <w:t>T | Period 4 (10:40 AM - 11:30 AM)</w:t>
            </w:r>
          </w:p>
        </w:tc>
      </w:tr>
      <w:tr w:rsidR="00A11AE9" w:rsidRPr="00A11AE9" w14:paraId="1D1556DF" w14:textId="77777777" w:rsidTr="00EC15DB">
        <w:trPr>
          <w:tblCellSpacing w:w="15" w:type="dxa"/>
        </w:trPr>
        <w:tc>
          <w:tcPr>
            <w:tcW w:w="0" w:type="auto"/>
            <w:vAlign w:val="center"/>
          </w:tcPr>
          <w:p w14:paraId="09F5283D" w14:textId="437BAB8A" w:rsidR="00A11AE9" w:rsidRPr="00A11AE9" w:rsidRDefault="00A11AE9" w:rsidP="00A11AE9">
            <w:pPr>
              <w:spacing w:before="100" w:beforeAutospacing="1" w:after="100" w:afterAutospacing="1"/>
              <w:rPr>
                <w:rFonts w:ascii="Garamond" w:eastAsia="Times New Roman" w:hAnsi="Garamond" w:cs="Times New Roman"/>
              </w:rPr>
            </w:pPr>
            <w:r w:rsidRPr="00A11AE9">
              <w:rPr>
                <w:rFonts w:ascii="Garamond" w:eastAsia="Times New Roman" w:hAnsi="Garamond" w:cs="Times New Roman"/>
              </w:rPr>
              <w:t>R | Period 4 – 5 (10:40 AM - 12:35 PM)</w:t>
            </w:r>
          </w:p>
        </w:tc>
      </w:tr>
      <w:tr w:rsidR="00F456A3" w:rsidRPr="00A11AE9" w14:paraId="3E0617B7" w14:textId="77777777" w:rsidTr="00EC15DB">
        <w:trPr>
          <w:tblCellSpacing w:w="15" w:type="dxa"/>
        </w:trPr>
        <w:tc>
          <w:tcPr>
            <w:tcW w:w="0" w:type="auto"/>
            <w:vAlign w:val="center"/>
          </w:tcPr>
          <w:p w14:paraId="28FAF141" w14:textId="6BAA2D46" w:rsidR="00F456A3" w:rsidRPr="00A11AE9" w:rsidRDefault="00F456A3" w:rsidP="00A11AE9">
            <w:pPr>
              <w:spacing w:before="100" w:beforeAutospacing="1" w:after="100" w:afterAutospacing="1"/>
              <w:rPr>
                <w:rFonts w:ascii="Garamond" w:eastAsia="Times New Roman" w:hAnsi="Garamond" w:cs="Times New Roman"/>
              </w:rPr>
            </w:pPr>
            <w:r>
              <w:rPr>
                <w:rFonts w:ascii="Garamond" w:eastAsia="Times New Roman" w:hAnsi="Garamond" w:cs="Times New Roman"/>
              </w:rPr>
              <w:t>Office Hours: R 2-4 and by appointment</w:t>
            </w:r>
          </w:p>
        </w:tc>
      </w:tr>
    </w:tbl>
    <w:p w14:paraId="5D4AB7BA" w14:textId="2CDF1BB7" w:rsidR="007B2E56" w:rsidRPr="00A11AE9" w:rsidRDefault="007B2E56" w:rsidP="00A11AE9">
      <w:pPr>
        <w:rPr>
          <w:rFonts w:ascii="Garamond" w:eastAsia="Times New Roman" w:hAnsi="Garamond" w:cs="Times New Roman"/>
        </w:rPr>
      </w:pPr>
      <w:r w:rsidRPr="00A11AE9">
        <w:rPr>
          <w:rFonts w:ascii="Garamond" w:hAnsi="Garamond"/>
        </w:rPr>
        <w:t>100% online</w:t>
      </w:r>
      <w:r w:rsidR="00A11AE9" w:rsidRPr="00A11AE9">
        <w:rPr>
          <w:rFonts w:ascii="Garamond" w:hAnsi="Garamond"/>
        </w:rPr>
        <w:t xml:space="preserve"> and </w:t>
      </w:r>
      <w:r w:rsidR="00A11AE9" w:rsidRPr="00A11AE9">
        <w:rPr>
          <w:rFonts w:ascii="Garamond" w:hAnsi="Garamond"/>
          <w:b/>
          <w:bCs/>
        </w:rPr>
        <w:t xml:space="preserve">synchronous </w:t>
      </w:r>
      <w:r w:rsidR="00FA3474" w:rsidRPr="00A11AE9">
        <w:rPr>
          <w:rFonts w:ascii="Garamond" w:eastAsia="Times New Roman" w:hAnsi="Garamond" w:cs="Times New Roman"/>
        </w:rPr>
        <w:t>26238</w:t>
      </w:r>
      <w:r w:rsidR="00A11AE9" w:rsidRPr="00A11AE9">
        <w:rPr>
          <w:rFonts w:ascii="Garamond" w:eastAsia="Times New Roman" w:hAnsi="Garamond" w:cs="Times New Roman"/>
        </w:rPr>
        <w:t xml:space="preserve"> </w:t>
      </w:r>
      <w:r w:rsidR="00FA3474" w:rsidRPr="00A11AE9">
        <w:rPr>
          <w:rFonts w:ascii="Garamond" w:eastAsia="Times New Roman" w:hAnsi="Garamond" w:cs="Times New Roman"/>
        </w:rPr>
        <w:t>Section 1SS1</w:t>
      </w:r>
    </w:p>
    <w:p w14:paraId="0D69AC9D" w14:textId="56336692" w:rsidR="00A11AE9" w:rsidRDefault="00000000" w:rsidP="00A11AE9">
      <w:pPr>
        <w:rPr>
          <w:rFonts w:ascii="Garamond" w:hAnsi="Garamond"/>
        </w:rPr>
      </w:pPr>
      <w:hyperlink r:id="rId5" w:history="1">
        <w:r w:rsidR="00A11AE9" w:rsidRPr="00A11AE9">
          <w:rPr>
            <w:rStyle w:val="Hyperlink"/>
            <w:rFonts w:ascii="Garamond" w:eastAsia="Times New Roman" w:hAnsi="Garamond" w:cs="Times New Roman"/>
          </w:rPr>
          <w:t>ssmith@ufl.edu</w:t>
        </w:r>
      </w:hyperlink>
      <w:r w:rsidR="00A11AE9" w:rsidRPr="00A11AE9">
        <w:rPr>
          <w:rFonts w:ascii="Garamond" w:hAnsi="Garamond"/>
        </w:rPr>
        <w:t xml:space="preserve"> and </w:t>
      </w:r>
      <w:hyperlink r:id="rId6" w:history="1">
        <w:r w:rsidR="00A11AE9" w:rsidRPr="00A11AE9">
          <w:rPr>
            <w:rFonts w:ascii="Garamond" w:hAnsi="Garamond"/>
          </w:rPr>
          <w:t>www.stephanieasmith.net</w:t>
        </w:r>
      </w:hyperlink>
    </w:p>
    <w:p w14:paraId="50B946F1" w14:textId="77777777" w:rsidR="00A763F5" w:rsidRDefault="00A763F5" w:rsidP="00A11AE9">
      <w:pPr>
        <w:rPr>
          <w:rFonts w:ascii="Garamond" w:hAnsi="Garamond"/>
        </w:rPr>
      </w:pPr>
    </w:p>
    <w:p w14:paraId="0B5B2C33" w14:textId="77777777" w:rsidR="00A763F5" w:rsidRDefault="00A763F5" w:rsidP="00A763F5">
      <w:hyperlink r:id="rId7" w:tgtFrame="_blank" w:history="1">
        <w:r>
          <w:rPr>
            <w:rStyle w:val="Strong"/>
            <w:color w:val="0000FF"/>
          </w:rPr>
          <w:t xml:space="preserve">https://ufl.zoom.us/j/99962566107?pwd=3405Sa05tP8O8yaWp0AXaLXguJUJuL.1 </w:t>
        </w:r>
      </w:hyperlink>
    </w:p>
    <w:p w14:paraId="23B5AA83" w14:textId="77777777" w:rsidR="00A763F5" w:rsidRPr="00A11AE9" w:rsidRDefault="00A763F5" w:rsidP="00A11AE9">
      <w:pPr>
        <w:rPr>
          <w:rFonts w:ascii="Garamond" w:hAnsi="Garamond"/>
        </w:rPr>
      </w:pPr>
    </w:p>
    <w:p w14:paraId="5BD45198" w14:textId="77777777" w:rsidR="00A11AE9" w:rsidRPr="00A11AE9" w:rsidRDefault="00A11AE9" w:rsidP="00A11AE9">
      <w:pPr>
        <w:rPr>
          <w:rFonts w:ascii="Garamond" w:hAnsi="Garamond"/>
        </w:rPr>
      </w:pPr>
    </w:p>
    <w:p w14:paraId="0B8647A9" w14:textId="521A36F5" w:rsidR="00A11AE9" w:rsidRPr="00A11AE9" w:rsidRDefault="00A11AE9" w:rsidP="00A11AE9">
      <w:pPr>
        <w:spacing w:before="100" w:beforeAutospacing="1" w:after="100" w:afterAutospacing="1"/>
        <w:jc w:val="center"/>
        <w:outlineLvl w:val="2"/>
        <w:rPr>
          <w:rFonts w:ascii="Garamond" w:eastAsia="Times New Roman" w:hAnsi="Garamond" w:cs="Times New Roman"/>
        </w:rPr>
      </w:pPr>
      <w:r w:rsidRPr="00A11AE9">
        <w:rPr>
          <w:rFonts w:ascii="Garamond" w:hAnsi="Garamond"/>
          <w:noProof/>
        </w:rPr>
        <w:drawing>
          <wp:inline distT="0" distB="0" distL="0" distR="0" wp14:anchorId="7E5CC907" wp14:editId="30F68F5D">
            <wp:extent cx="1502621" cy="2025272"/>
            <wp:effectExtent l="0" t="0" r="0" b="0"/>
            <wp:docPr id="1869336080" name="Picture 1" descr="A person holding a do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336080" name="Picture 1" descr="A person holding a dog&#10;&#10;Description automatically generated"/>
                    <pic:cNvPicPr/>
                  </pic:nvPicPr>
                  <pic:blipFill>
                    <a:blip r:embed="rId8"/>
                    <a:stretch>
                      <a:fillRect/>
                    </a:stretch>
                  </pic:blipFill>
                  <pic:spPr>
                    <a:xfrm>
                      <a:off x="0" y="0"/>
                      <a:ext cx="1508050" cy="2032589"/>
                    </a:xfrm>
                    <a:prstGeom prst="rect">
                      <a:avLst/>
                    </a:prstGeom>
                  </pic:spPr>
                </pic:pic>
              </a:graphicData>
            </a:graphic>
          </wp:inline>
        </w:drawing>
      </w:r>
      <w:r w:rsidRPr="00A11AE9">
        <w:rPr>
          <w:rFonts w:ascii="Garamond" w:eastAsia="Times New Roman" w:hAnsi="Garamond" w:cs="Times New Roman"/>
        </w:rPr>
        <w:t xml:space="preserve"> (c. 1889)</w:t>
      </w:r>
    </w:p>
    <w:p w14:paraId="2259930A" w14:textId="77777777" w:rsidR="00A11AE9" w:rsidRPr="00A11AE9" w:rsidRDefault="007B2E56" w:rsidP="007B2E56">
      <w:pPr>
        <w:rPr>
          <w:rFonts w:ascii="Garamond" w:hAnsi="Garamond"/>
        </w:rPr>
      </w:pPr>
      <w:r w:rsidRPr="00A11AE9">
        <w:rPr>
          <w:rFonts w:ascii="Garamond" w:hAnsi="Garamond"/>
        </w:rPr>
        <w:t>Like her older friend the American/British author Henry James, Edith Wharton (née Edith Newbold Jones 1862-1937) was a writer’s writer and a novelist’s novelist, a chronicler of The Gilded Age, both ahead of her time and quintessentially of it. Born into a well-to-do, white New York City family—the phrase “keeping up with the Jones” was coined about her family’s holdings—she grew up a child of privilege among the American aristocracy of the city, which she would later ruthlessly skewer in her novels. At the late age of twenty-three she dutifully married Edward (Teddy) Wharton, a family friend, and an older man from an old Boston family, with whom she had little in common except for their mutual adoration of small dogs and a love of nature and traveling. The marriage didn’t last</w:t>
      </w:r>
      <w:r w:rsidR="00A11AE9" w:rsidRPr="00A11AE9">
        <w:rPr>
          <w:rFonts w:ascii="Garamond" w:hAnsi="Garamond"/>
        </w:rPr>
        <w:t>.</w:t>
      </w:r>
      <w:r w:rsidRPr="00A11AE9">
        <w:rPr>
          <w:rFonts w:ascii="Garamond" w:hAnsi="Garamond"/>
        </w:rPr>
        <w:t xml:space="preserve"> Teddy’s mental health had never been stable, and it slowly fell apart. Wharton was granted a divorce in 1913, unusual for a woman</w:t>
      </w:r>
      <w:r w:rsidR="00A11AE9" w:rsidRPr="00A11AE9">
        <w:rPr>
          <w:rFonts w:ascii="Garamond" w:hAnsi="Garamond"/>
        </w:rPr>
        <w:t xml:space="preserve"> at that time,</w:t>
      </w:r>
      <w:r w:rsidRPr="00A11AE9">
        <w:rPr>
          <w:rFonts w:ascii="Garamond" w:hAnsi="Garamond"/>
        </w:rPr>
        <w:t xml:space="preserve"> and moved to Paris</w:t>
      </w:r>
      <w:r w:rsidR="00A11AE9" w:rsidRPr="00A11AE9">
        <w:rPr>
          <w:rFonts w:ascii="Garamond" w:hAnsi="Garamond"/>
        </w:rPr>
        <w:t>.</w:t>
      </w:r>
      <w:r w:rsidRPr="00A11AE9">
        <w:rPr>
          <w:rFonts w:ascii="Garamond" w:hAnsi="Garamond"/>
        </w:rPr>
        <w:t xml:space="preserve"> </w:t>
      </w:r>
      <w:r w:rsidR="00A11AE9" w:rsidRPr="00A11AE9">
        <w:rPr>
          <w:rFonts w:ascii="Garamond" w:hAnsi="Garamond"/>
        </w:rPr>
        <w:t>She left behind</w:t>
      </w:r>
      <w:r w:rsidRPr="00A11AE9">
        <w:rPr>
          <w:rFonts w:ascii="Garamond" w:hAnsi="Garamond"/>
        </w:rPr>
        <w:t xml:space="preserve"> New York society, where, as a divorcée she was no longer entirely welcome. </w:t>
      </w:r>
    </w:p>
    <w:p w14:paraId="5627A1FC" w14:textId="77777777" w:rsidR="00A11AE9" w:rsidRPr="00A11AE9" w:rsidRDefault="00A11AE9" w:rsidP="007B2E56">
      <w:pPr>
        <w:rPr>
          <w:rFonts w:ascii="Garamond" w:hAnsi="Garamond"/>
        </w:rPr>
      </w:pPr>
    </w:p>
    <w:p w14:paraId="6E9E3FB8" w14:textId="3BFA9FD7" w:rsidR="007B2E56" w:rsidRPr="00A11AE9" w:rsidRDefault="007B2E56" w:rsidP="007B2E56">
      <w:pPr>
        <w:rPr>
          <w:rFonts w:ascii="Garamond" w:hAnsi="Garamond"/>
        </w:rPr>
      </w:pPr>
      <w:r w:rsidRPr="00A11AE9">
        <w:rPr>
          <w:rFonts w:ascii="Garamond" w:hAnsi="Garamond"/>
        </w:rPr>
        <w:t xml:space="preserve">Wharton won the first Pulitzer prize awarded to a woman and was given an honorary doctorate by Yale; during WWI, instead of retreating into her wealth, she became a war correspondent and a humanitarian and was awarded the Legion of Honor by France in 1916, an award rarely given to either a woman or a foreigner. Popular in her lifetime, Wharton’s works were quickly translated into the new medium of film; unfortunately, all of the silent versions of her novels have been lost. But she continued to and continues to inspire filmmakers. </w:t>
      </w:r>
      <w:r w:rsidRPr="00A11AE9">
        <w:rPr>
          <w:rFonts w:ascii="Garamond" w:hAnsi="Garamond"/>
          <w:u w:val="single"/>
        </w:rPr>
        <w:t>The House of Mirth</w:t>
      </w:r>
      <w:r w:rsidRPr="00A11AE9">
        <w:rPr>
          <w:rFonts w:ascii="Garamond" w:hAnsi="Garamond"/>
        </w:rPr>
        <w:t xml:space="preserve"> was made twice (silent film 1918, lost and a 2000 version, staring Gillian Anderson and Eric Stolz); </w:t>
      </w:r>
      <w:r w:rsidRPr="00A11AE9">
        <w:rPr>
          <w:rFonts w:ascii="Garamond" w:hAnsi="Garamond"/>
          <w:u w:val="single"/>
        </w:rPr>
        <w:t>The Age of Innocence</w:t>
      </w:r>
      <w:r w:rsidRPr="00A11AE9">
        <w:rPr>
          <w:rFonts w:ascii="Garamond" w:hAnsi="Garamond"/>
        </w:rPr>
        <w:t xml:space="preserve"> was made three times (1924 silent version, lost; a 1934 version starring Irene Dunne and the 1993 </w:t>
      </w:r>
      <w:r w:rsidRPr="00A11AE9">
        <w:rPr>
          <w:rFonts w:ascii="Garamond" w:hAnsi="Garamond"/>
        </w:rPr>
        <w:lastRenderedPageBreak/>
        <w:t xml:space="preserve">version with Daniel Day-Lewis and Winona Ryder). In 2014, Scarlett Johansson reportedly took on </w:t>
      </w:r>
      <w:r w:rsidRPr="00A11AE9">
        <w:rPr>
          <w:rFonts w:ascii="Garamond" w:hAnsi="Garamond"/>
          <w:u w:val="single"/>
        </w:rPr>
        <w:t>The Custom of the Country</w:t>
      </w:r>
      <w:r w:rsidRPr="00A11AE9">
        <w:rPr>
          <w:rFonts w:ascii="Garamond" w:hAnsi="Garamond"/>
        </w:rPr>
        <w:t xml:space="preserve"> as an 8-part TV mini-series for Sony, but it was never made.</w:t>
      </w:r>
    </w:p>
    <w:p w14:paraId="47FF79DE" w14:textId="77777777" w:rsidR="007B2E56" w:rsidRPr="00A11AE9" w:rsidRDefault="007B2E56" w:rsidP="007B2E56">
      <w:pPr>
        <w:rPr>
          <w:rFonts w:ascii="Garamond" w:hAnsi="Garamond"/>
        </w:rPr>
      </w:pPr>
    </w:p>
    <w:p w14:paraId="2EF31570" w14:textId="77777777" w:rsidR="007B2E56" w:rsidRPr="00A11AE9" w:rsidRDefault="007B2E56" w:rsidP="007B2E56">
      <w:pPr>
        <w:rPr>
          <w:rFonts w:ascii="Garamond" w:hAnsi="Garamond"/>
        </w:rPr>
      </w:pPr>
      <w:r w:rsidRPr="00A11AE9">
        <w:rPr>
          <w:rFonts w:ascii="Garamond" w:hAnsi="Garamond"/>
        </w:rPr>
        <w:t>In this class we’ll read a selection of Edith Wharton’s most important works in a re-examination of this major American author from both an historical perspective and from the perspective of the 21</w:t>
      </w:r>
      <w:r w:rsidRPr="00A11AE9">
        <w:rPr>
          <w:rFonts w:ascii="Garamond" w:hAnsi="Garamond"/>
          <w:vertAlign w:val="superscript"/>
        </w:rPr>
        <w:t>st</w:t>
      </w:r>
      <w:r w:rsidRPr="00A11AE9">
        <w:rPr>
          <w:rFonts w:ascii="Garamond" w:hAnsi="Garamond"/>
        </w:rPr>
        <w:t xml:space="preserve"> century.</w:t>
      </w:r>
    </w:p>
    <w:p w14:paraId="76295572" w14:textId="77777777" w:rsidR="00FF506F" w:rsidRPr="00A11AE9" w:rsidRDefault="00FF506F">
      <w:pPr>
        <w:rPr>
          <w:rFonts w:ascii="Garamond" w:hAnsi="Garamond"/>
        </w:rPr>
      </w:pPr>
    </w:p>
    <w:p w14:paraId="3977C6C8" w14:textId="77777777" w:rsidR="00A11AE9" w:rsidRPr="00A11AE9" w:rsidRDefault="00A11AE9" w:rsidP="00A11AE9">
      <w:pPr>
        <w:rPr>
          <w:rFonts w:ascii="Garamond" w:hAnsi="Garamond"/>
          <w:b/>
          <w:bCs/>
        </w:rPr>
      </w:pPr>
      <w:r w:rsidRPr="00A11AE9">
        <w:rPr>
          <w:rFonts w:ascii="Garamond" w:hAnsi="Garamond"/>
          <w:b/>
          <w:bCs/>
        </w:rPr>
        <w:t>Selected Online Resources</w:t>
      </w:r>
    </w:p>
    <w:p w14:paraId="18292EF3" w14:textId="77777777" w:rsidR="00A11AE9" w:rsidRPr="00A11AE9" w:rsidRDefault="00A11AE9" w:rsidP="00A11AE9">
      <w:pPr>
        <w:rPr>
          <w:rFonts w:ascii="Garamond" w:hAnsi="Garamond"/>
        </w:rPr>
      </w:pPr>
    </w:p>
    <w:p w14:paraId="7EFADC24" w14:textId="77777777" w:rsidR="00A11AE9" w:rsidRPr="00A11AE9" w:rsidRDefault="00A11AE9" w:rsidP="00A11AE9">
      <w:pPr>
        <w:rPr>
          <w:rFonts w:ascii="Garamond" w:hAnsi="Garamond"/>
        </w:rPr>
      </w:pPr>
      <w:r w:rsidRPr="00A11AE9">
        <w:rPr>
          <w:rFonts w:ascii="Garamond" w:hAnsi="Garamond"/>
        </w:rPr>
        <w:t xml:space="preserve">An award-winning biographical short film about Wharton: </w:t>
      </w:r>
      <w:hyperlink r:id="rId9" w:history="1">
        <w:r w:rsidRPr="00A11AE9">
          <w:rPr>
            <w:rStyle w:val="Hyperlink"/>
            <w:rFonts w:ascii="Garamond" w:hAnsi="Garamond"/>
          </w:rPr>
          <w:t>https://www.youtube.com/watch?v=7pkvnrTkijs</w:t>
        </w:r>
      </w:hyperlink>
    </w:p>
    <w:p w14:paraId="78DC564C" w14:textId="77777777" w:rsidR="00A11AE9" w:rsidRPr="00A11AE9" w:rsidRDefault="00A11AE9" w:rsidP="00A11AE9">
      <w:pPr>
        <w:rPr>
          <w:rFonts w:ascii="Garamond" w:hAnsi="Garamond"/>
        </w:rPr>
      </w:pPr>
    </w:p>
    <w:p w14:paraId="37E7A02A" w14:textId="77777777" w:rsidR="00A11AE9" w:rsidRPr="00A11AE9" w:rsidRDefault="00A11AE9" w:rsidP="00A11AE9">
      <w:pPr>
        <w:rPr>
          <w:rStyle w:val="Hyperlink"/>
          <w:rFonts w:ascii="Garamond" w:hAnsi="Garamond"/>
        </w:rPr>
      </w:pPr>
      <w:r w:rsidRPr="00A11AE9">
        <w:rPr>
          <w:rFonts w:ascii="Garamond" w:hAnsi="Garamond"/>
        </w:rPr>
        <w:t xml:space="preserve">A Somewhat Old-Fashioned video about Wharton, but very informative: </w:t>
      </w:r>
      <w:hyperlink r:id="rId10" w:history="1">
        <w:r w:rsidRPr="00A11AE9">
          <w:rPr>
            <w:rStyle w:val="Hyperlink"/>
            <w:rFonts w:ascii="Garamond" w:hAnsi="Garamond"/>
          </w:rPr>
          <w:t>https://www.youtube.com/watch?v=Fucxnpp-Agg</w:t>
        </w:r>
      </w:hyperlink>
    </w:p>
    <w:p w14:paraId="4BF83D27" w14:textId="77777777" w:rsidR="00A11AE9" w:rsidRPr="00A11AE9" w:rsidRDefault="00A11AE9" w:rsidP="00A11AE9">
      <w:pPr>
        <w:rPr>
          <w:rStyle w:val="Hyperlink"/>
          <w:rFonts w:ascii="Garamond" w:hAnsi="Garamond"/>
        </w:rPr>
      </w:pPr>
    </w:p>
    <w:p w14:paraId="0D4EEF77" w14:textId="77777777" w:rsidR="00A11AE9" w:rsidRPr="00A11AE9" w:rsidRDefault="00A11AE9" w:rsidP="00A11AE9">
      <w:pPr>
        <w:rPr>
          <w:rStyle w:val="Hyperlink"/>
          <w:rFonts w:ascii="Garamond" w:hAnsi="Garamond"/>
          <w:color w:val="000000" w:themeColor="text1"/>
        </w:rPr>
      </w:pPr>
      <w:r w:rsidRPr="00A11AE9">
        <w:rPr>
          <w:rStyle w:val="Hyperlink"/>
          <w:rFonts w:ascii="Garamond" w:hAnsi="Garamond"/>
          <w:color w:val="000000" w:themeColor="text1"/>
        </w:rPr>
        <w:t>A Tour of the Mount:</w:t>
      </w:r>
    </w:p>
    <w:p w14:paraId="28456A18" w14:textId="77777777" w:rsidR="00A11AE9" w:rsidRPr="00A11AE9" w:rsidRDefault="00000000" w:rsidP="00A11AE9">
      <w:pPr>
        <w:rPr>
          <w:rStyle w:val="Hyperlink"/>
          <w:rFonts w:ascii="Garamond" w:hAnsi="Garamond"/>
        </w:rPr>
      </w:pPr>
      <w:hyperlink r:id="rId11" w:history="1">
        <w:r w:rsidR="00A11AE9" w:rsidRPr="00A11AE9">
          <w:rPr>
            <w:rStyle w:val="Hyperlink"/>
            <w:rFonts w:ascii="Garamond" w:hAnsi="Garamond"/>
          </w:rPr>
          <w:t>https://www.youtube.com/watch?v=efN4qjojzpI</w:t>
        </w:r>
      </w:hyperlink>
    </w:p>
    <w:p w14:paraId="2A9B8751" w14:textId="77777777" w:rsidR="00A11AE9" w:rsidRPr="00A11AE9" w:rsidRDefault="00A11AE9" w:rsidP="00A11AE9">
      <w:pPr>
        <w:rPr>
          <w:rFonts w:ascii="Garamond" w:hAnsi="Garamond"/>
        </w:rPr>
      </w:pPr>
    </w:p>
    <w:p w14:paraId="2BA2F59C" w14:textId="77777777" w:rsidR="00A11AE9" w:rsidRPr="00A11AE9" w:rsidRDefault="00A11AE9" w:rsidP="00A11AE9">
      <w:pPr>
        <w:rPr>
          <w:rStyle w:val="Hyperlink"/>
          <w:rFonts w:ascii="Garamond" w:hAnsi="Garamond"/>
        </w:rPr>
      </w:pPr>
      <w:r w:rsidRPr="00A11AE9">
        <w:rPr>
          <w:rFonts w:ascii="Garamond" w:hAnsi="Garamond"/>
        </w:rPr>
        <w:t xml:space="preserve">For more about the author see: </w:t>
      </w:r>
      <w:hyperlink r:id="rId12" w:history="1">
        <w:r w:rsidRPr="00A11AE9">
          <w:rPr>
            <w:rStyle w:val="Hyperlink"/>
            <w:rFonts w:ascii="Garamond" w:hAnsi="Garamond"/>
          </w:rPr>
          <w:t>https://www.edithwharton.org/discover/edith-wharton/</w:t>
        </w:r>
      </w:hyperlink>
    </w:p>
    <w:p w14:paraId="25B52A94" w14:textId="77777777" w:rsidR="00A11AE9" w:rsidRPr="00A11AE9" w:rsidRDefault="00A11AE9" w:rsidP="00A11AE9">
      <w:pPr>
        <w:rPr>
          <w:rStyle w:val="Hyperlink"/>
          <w:rFonts w:ascii="Garamond" w:hAnsi="Garamond"/>
        </w:rPr>
      </w:pPr>
    </w:p>
    <w:p w14:paraId="322F3F7E" w14:textId="6DB6D808" w:rsidR="00A11AE9" w:rsidRPr="00A11AE9" w:rsidRDefault="00A11AE9" w:rsidP="00A11AE9">
      <w:pPr>
        <w:rPr>
          <w:rFonts w:ascii="Garamond" w:hAnsi="Garamond"/>
        </w:rPr>
      </w:pPr>
      <w:r w:rsidRPr="00A11AE9">
        <w:rPr>
          <w:rStyle w:val="Hyperlink"/>
          <w:rFonts w:ascii="Garamond" w:hAnsi="Garamond"/>
          <w:color w:val="000000" w:themeColor="text1"/>
        </w:rPr>
        <w:t>Required Reading:</w:t>
      </w:r>
      <w:r w:rsidRPr="00A11AE9">
        <w:rPr>
          <w:rStyle w:val="Hyperlink"/>
          <w:rFonts w:ascii="Garamond" w:hAnsi="Garamond"/>
          <w:color w:val="000000" w:themeColor="text1"/>
          <w:u w:val="none"/>
        </w:rPr>
        <w:t xml:space="preserve"> </w:t>
      </w:r>
      <w:r w:rsidRPr="00A11AE9">
        <w:rPr>
          <w:rFonts w:ascii="Garamond" w:hAnsi="Garamond"/>
        </w:rPr>
        <w:t xml:space="preserve">while many of these are available in various electronic forms, and in various hard-copy formats, keep in mind that you are required to </w:t>
      </w:r>
      <w:r w:rsidRPr="00A11AE9">
        <w:rPr>
          <w:rFonts w:ascii="Garamond" w:hAnsi="Garamond"/>
          <w:b/>
          <w:bCs/>
        </w:rPr>
        <w:t>read</w:t>
      </w:r>
      <w:r w:rsidRPr="00A11AE9">
        <w:rPr>
          <w:rFonts w:ascii="Garamond" w:hAnsi="Garamond"/>
        </w:rPr>
        <w:t xml:space="preserve"> the books. Not simply listen to an audible version or watch a movie version. You are welcome to do so, but </w:t>
      </w:r>
      <w:r w:rsidRPr="00A11AE9">
        <w:rPr>
          <w:rFonts w:ascii="Garamond" w:hAnsi="Garamond"/>
          <w:b/>
          <w:bCs/>
        </w:rPr>
        <w:t>not instead of reading the book</w:t>
      </w:r>
      <w:r w:rsidRPr="00A11AE9">
        <w:rPr>
          <w:rFonts w:ascii="Garamond" w:hAnsi="Garamond"/>
        </w:rPr>
        <w:t>.</w:t>
      </w:r>
    </w:p>
    <w:p w14:paraId="59A38270" w14:textId="77777777" w:rsidR="00A11AE9" w:rsidRPr="00A11AE9" w:rsidRDefault="00A11AE9" w:rsidP="00A11AE9">
      <w:pPr>
        <w:rPr>
          <w:rFonts w:ascii="Garamond" w:hAnsi="Garamond"/>
        </w:rPr>
      </w:pPr>
    </w:p>
    <w:p w14:paraId="70CFEF55" w14:textId="6A2FB14B" w:rsidR="00A11AE9" w:rsidRPr="00A11AE9" w:rsidRDefault="00A11AE9" w:rsidP="00A11AE9">
      <w:pPr>
        <w:rPr>
          <w:rFonts w:ascii="Garamond" w:hAnsi="Garamond"/>
        </w:rPr>
      </w:pPr>
      <w:r w:rsidRPr="00A11AE9">
        <w:rPr>
          <w:rFonts w:ascii="Garamond" w:hAnsi="Garamond"/>
        </w:rPr>
        <w:t>Given that most students now use electronic texts, I’ve given up trying to get us all “on the same page” even if I still think this is the most effective way of understanding literature together. So I have provided the ISBN numbers of the texts I will be using, for those of you who want to be on the same page as the one from which I will be teaching and reading.</w:t>
      </w:r>
    </w:p>
    <w:p w14:paraId="741D7840" w14:textId="77777777" w:rsidR="00A11AE9" w:rsidRPr="00A11AE9" w:rsidRDefault="00A11AE9" w:rsidP="00A11AE9">
      <w:pPr>
        <w:rPr>
          <w:rFonts w:ascii="Garamond" w:hAnsi="Garamond"/>
        </w:rPr>
      </w:pPr>
    </w:p>
    <w:p w14:paraId="299B3081" w14:textId="6704CB87" w:rsidR="00A11AE9" w:rsidRPr="00A11AE9" w:rsidRDefault="00A11AE9" w:rsidP="00A11AE9">
      <w:pPr>
        <w:rPr>
          <w:rFonts w:ascii="Garamond" w:hAnsi="Garamond"/>
          <w:b/>
          <w:bCs/>
          <w:color w:val="000000" w:themeColor="text1"/>
        </w:rPr>
      </w:pPr>
      <w:r w:rsidRPr="00A11AE9">
        <w:rPr>
          <w:rFonts w:ascii="Garamond" w:hAnsi="Garamond"/>
          <w:color w:val="FF0000"/>
        </w:rPr>
        <w:t xml:space="preserve">Trigger Warning: </w:t>
      </w:r>
      <w:r w:rsidRPr="00A11AE9">
        <w:rPr>
          <w:rFonts w:ascii="Garamond" w:hAnsi="Garamond"/>
          <w:color w:val="000000" w:themeColor="text1"/>
        </w:rPr>
        <w:t>Wharton handles mature themes, including adultery, infidelity, domestic abuse, violence, racism and suicide. If you are sensitive to serious social issues like these, please be aware of that fact in advance and choose wisely.</w:t>
      </w:r>
    </w:p>
    <w:p w14:paraId="41A08514" w14:textId="77777777" w:rsidR="00A11AE9" w:rsidRPr="00A11AE9" w:rsidRDefault="00A11AE9" w:rsidP="00A11AE9">
      <w:pPr>
        <w:rPr>
          <w:rStyle w:val="Hyperlink"/>
          <w:rFonts w:ascii="Garamond" w:hAnsi="Garamond"/>
          <w:b/>
          <w:bCs/>
          <w:color w:val="000000" w:themeColor="text1"/>
        </w:rPr>
      </w:pPr>
    </w:p>
    <w:p w14:paraId="461E1D4B" w14:textId="77777777" w:rsidR="00A11AE9" w:rsidRPr="00A11AE9" w:rsidRDefault="00A11AE9" w:rsidP="00A11AE9">
      <w:pPr>
        <w:rPr>
          <w:rStyle w:val="Hyperlink"/>
          <w:rFonts w:ascii="Garamond" w:hAnsi="Garamond"/>
          <w:i/>
          <w:iCs/>
          <w:color w:val="000000" w:themeColor="text1"/>
        </w:rPr>
      </w:pPr>
      <w:r w:rsidRPr="00A11AE9">
        <w:rPr>
          <w:rStyle w:val="Hyperlink"/>
          <w:rFonts w:ascii="Garamond" w:hAnsi="Garamond"/>
          <w:color w:val="000000" w:themeColor="text1"/>
        </w:rPr>
        <w:t xml:space="preserve">Wharton, Edith. </w:t>
      </w:r>
      <w:r w:rsidRPr="00A11AE9">
        <w:rPr>
          <w:rStyle w:val="Hyperlink"/>
          <w:rFonts w:ascii="Garamond" w:hAnsi="Garamond"/>
          <w:i/>
          <w:iCs/>
          <w:color w:val="000000" w:themeColor="text1"/>
        </w:rPr>
        <w:t>Three Novels of New York: House of Mirth (1905)</w:t>
      </w:r>
      <w:r w:rsidRPr="00A11AE9">
        <w:rPr>
          <w:rStyle w:val="Hyperlink"/>
          <w:rFonts w:ascii="Garamond" w:hAnsi="Garamond"/>
          <w:color w:val="000000" w:themeColor="text1"/>
        </w:rPr>
        <w:t xml:space="preserve">, </w:t>
      </w:r>
      <w:r w:rsidRPr="00A11AE9">
        <w:rPr>
          <w:rStyle w:val="Hyperlink"/>
          <w:rFonts w:ascii="Garamond" w:hAnsi="Garamond"/>
          <w:i/>
          <w:iCs/>
          <w:color w:val="000000" w:themeColor="text1"/>
        </w:rPr>
        <w:t>The Custom of the Country,</w:t>
      </w:r>
      <w:r w:rsidRPr="00A11AE9">
        <w:rPr>
          <w:rStyle w:val="Hyperlink"/>
          <w:rFonts w:ascii="Garamond" w:hAnsi="Garamond"/>
          <w:color w:val="000000" w:themeColor="text1"/>
        </w:rPr>
        <w:t xml:space="preserve"> and </w:t>
      </w:r>
      <w:r w:rsidRPr="00A11AE9">
        <w:rPr>
          <w:rStyle w:val="Hyperlink"/>
          <w:rFonts w:ascii="Garamond" w:hAnsi="Garamond"/>
          <w:i/>
          <w:iCs/>
          <w:color w:val="000000" w:themeColor="text1"/>
        </w:rPr>
        <w:t>The Age</w:t>
      </w:r>
    </w:p>
    <w:p w14:paraId="0C569599" w14:textId="77777777" w:rsidR="00A11AE9" w:rsidRPr="00A11AE9" w:rsidRDefault="00A11AE9" w:rsidP="00A11AE9">
      <w:pPr>
        <w:ind w:firstLine="720"/>
        <w:rPr>
          <w:rStyle w:val="Hyperlink"/>
          <w:rFonts w:ascii="Garamond" w:hAnsi="Garamond"/>
          <w:color w:val="000000" w:themeColor="text1"/>
        </w:rPr>
      </w:pPr>
      <w:r w:rsidRPr="00A11AE9">
        <w:rPr>
          <w:rStyle w:val="Hyperlink"/>
          <w:rFonts w:ascii="Garamond" w:hAnsi="Garamond"/>
          <w:i/>
          <w:iCs/>
          <w:color w:val="000000" w:themeColor="text1"/>
        </w:rPr>
        <w:t xml:space="preserve">of Innocence (1920). </w:t>
      </w:r>
      <w:r w:rsidRPr="00A11AE9">
        <w:rPr>
          <w:rStyle w:val="Hyperlink"/>
          <w:rFonts w:ascii="Garamond" w:hAnsi="Garamond"/>
          <w:color w:val="000000" w:themeColor="text1"/>
        </w:rPr>
        <w:t xml:space="preserve">NY: The Penguin Classics Edition. </w:t>
      </w:r>
      <w:r w:rsidRPr="00A11AE9">
        <w:rPr>
          <w:rStyle w:val="a-text-bold"/>
          <w:rFonts w:ascii="Garamond" w:hAnsi="Garamond"/>
        </w:rPr>
        <w:t xml:space="preserve">ISBN-10: </w:t>
      </w:r>
      <w:r w:rsidRPr="00A11AE9">
        <w:rPr>
          <w:rStyle w:val="a-text-bold"/>
          <w:rFonts w:ascii="Times New Roman" w:hAnsi="Times New Roman" w:cs="Times New Roman"/>
        </w:rPr>
        <w:t>‎</w:t>
      </w:r>
      <w:r w:rsidRPr="00A11AE9">
        <w:rPr>
          <w:rStyle w:val="a-list-item"/>
          <w:rFonts w:ascii="Garamond" w:hAnsi="Garamond"/>
        </w:rPr>
        <w:t>0143106554</w:t>
      </w:r>
    </w:p>
    <w:p w14:paraId="70B5CFC4" w14:textId="77777777" w:rsidR="00A11AE9" w:rsidRPr="00A11AE9" w:rsidRDefault="00A11AE9" w:rsidP="00A11AE9">
      <w:pPr>
        <w:rPr>
          <w:rStyle w:val="Hyperlink"/>
          <w:rFonts w:ascii="Garamond" w:hAnsi="Garamond"/>
          <w:color w:val="000000" w:themeColor="text1"/>
        </w:rPr>
      </w:pPr>
      <w:r w:rsidRPr="00A11AE9">
        <w:rPr>
          <w:rStyle w:val="Hyperlink"/>
          <w:rFonts w:ascii="Garamond" w:hAnsi="Garamond"/>
          <w:color w:val="000000" w:themeColor="text1"/>
        </w:rPr>
        <w:t xml:space="preserve">____________. </w:t>
      </w:r>
      <w:r w:rsidRPr="00A11AE9">
        <w:rPr>
          <w:rStyle w:val="Hyperlink"/>
          <w:rFonts w:ascii="Garamond" w:hAnsi="Garamond"/>
          <w:i/>
          <w:iCs/>
          <w:color w:val="000000" w:themeColor="text1"/>
        </w:rPr>
        <w:t xml:space="preserve">Ethan </w:t>
      </w:r>
      <w:proofErr w:type="spellStart"/>
      <w:r w:rsidRPr="00A11AE9">
        <w:rPr>
          <w:rStyle w:val="Hyperlink"/>
          <w:rFonts w:ascii="Garamond" w:hAnsi="Garamond"/>
          <w:i/>
          <w:iCs/>
          <w:color w:val="000000" w:themeColor="text1"/>
        </w:rPr>
        <w:t>Frome</w:t>
      </w:r>
      <w:proofErr w:type="spellEnd"/>
      <w:r w:rsidRPr="00A11AE9">
        <w:rPr>
          <w:rStyle w:val="Hyperlink"/>
          <w:rFonts w:ascii="Garamond" w:hAnsi="Garamond"/>
          <w:color w:val="000000" w:themeColor="text1"/>
        </w:rPr>
        <w:t xml:space="preserve"> (1911) NY: Penguin. </w:t>
      </w:r>
      <w:r w:rsidRPr="00A11AE9">
        <w:rPr>
          <w:rStyle w:val="a-text-bold"/>
          <w:rFonts w:ascii="Garamond" w:hAnsi="Garamond"/>
        </w:rPr>
        <w:t>ISNB: 9781101554883</w:t>
      </w:r>
    </w:p>
    <w:p w14:paraId="0B42F2E0" w14:textId="3E00F2E7" w:rsidR="00A11AE9" w:rsidRPr="00A11AE9" w:rsidRDefault="00A11AE9" w:rsidP="00A11AE9">
      <w:pPr>
        <w:rPr>
          <w:rStyle w:val="Hyperlink"/>
          <w:rFonts w:ascii="Garamond" w:hAnsi="Garamond"/>
          <w:color w:val="000000" w:themeColor="text1"/>
        </w:rPr>
      </w:pPr>
      <w:r w:rsidRPr="00A11AE9">
        <w:rPr>
          <w:rStyle w:val="Hyperlink"/>
          <w:rFonts w:ascii="Garamond" w:hAnsi="Garamond"/>
          <w:color w:val="000000" w:themeColor="text1"/>
        </w:rPr>
        <w:t xml:space="preserve">_____________. </w:t>
      </w:r>
      <w:r w:rsidRPr="00A11AE9">
        <w:rPr>
          <w:rStyle w:val="Hyperlink"/>
          <w:rFonts w:ascii="Garamond" w:hAnsi="Garamond"/>
          <w:i/>
          <w:iCs/>
          <w:color w:val="000000" w:themeColor="text1"/>
        </w:rPr>
        <w:t xml:space="preserve">The New York Stories of Edith Wharton. </w:t>
      </w:r>
      <w:r w:rsidRPr="00A11AE9">
        <w:rPr>
          <w:rStyle w:val="a-list-item"/>
          <w:rFonts w:ascii="Garamond" w:hAnsi="Garamond"/>
        </w:rPr>
        <w:t xml:space="preserve">NYRB Classics; Main edition. </w:t>
      </w:r>
      <w:r w:rsidRPr="00A11AE9">
        <w:rPr>
          <w:rStyle w:val="a-text-bold"/>
          <w:rFonts w:ascii="Garamond" w:hAnsi="Garamond"/>
        </w:rPr>
        <w:t>ISBN-10:</w:t>
      </w:r>
      <w:r w:rsidRPr="00A11AE9">
        <w:rPr>
          <w:rStyle w:val="a-text-bold"/>
          <w:rFonts w:ascii="Garamond" w:hAnsi="Garamond"/>
        </w:rPr>
        <w:tab/>
      </w:r>
      <w:r w:rsidRPr="00A11AE9">
        <w:rPr>
          <w:rStyle w:val="a-list-item"/>
          <w:rFonts w:ascii="Garamond" w:hAnsi="Garamond"/>
        </w:rPr>
        <w:t>1590172485</w:t>
      </w:r>
    </w:p>
    <w:p w14:paraId="5AADDA30" w14:textId="0EB069F5" w:rsidR="00A11AE9" w:rsidRPr="00A11AE9" w:rsidRDefault="00A11AE9" w:rsidP="00A11AE9">
      <w:pPr>
        <w:pStyle w:val="NormalWeb"/>
        <w:rPr>
          <w:rFonts w:ascii="Garamond" w:hAnsi="Garamond"/>
          <w:sz w:val="24"/>
          <w:szCs w:val="24"/>
        </w:rPr>
      </w:pPr>
      <w:r w:rsidRPr="00A11AE9">
        <w:rPr>
          <w:rStyle w:val="Strong"/>
          <w:rFonts w:ascii="Garamond" w:hAnsi="Garamond"/>
          <w:sz w:val="24"/>
          <w:szCs w:val="24"/>
        </w:rPr>
        <w:t xml:space="preserve">Requirements: </w:t>
      </w:r>
      <w:r w:rsidRPr="00A11AE9">
        <w:rPr>
          <w:rFonts w:ascii="Garamond" w:hAnsi="Garamond"/>
          <w:sz w:val="24"/>
          <w:szCs w:val="24"/>
        </w:rPr>
        <w:t>We shall be writing a Reading Journal (see below) along with in-class Wharton Meditations</w:t>
      </w:r>
      <w:r>
        <w:rPr>
          <w:rFonts w:ascii="Garamond" w:hAnsi="Garamond"/>
          <w:sz w:val="24"/>
          <w:szCs w:val="24"/>
        </w:rPr>
        <w:t xml:space="preserve"> (also below). </w:t>
      </w:r>
      <w:r w:rsidRPr="00A11AE9">
        <w:rPr>
          <w:rFonts w:ascii="Garamond" w:hAnsi="Garamond"/>
          <w:sz w:val="24"/>
          <w:szCs w:val="24"/>
        </w:rPr>
        <w:t>Final grades will be assigned according to the following numerical breakdown: attendance/class participation 40% (this includes any asynchronous work</w:t>
      </w:r>
      <w:r>
        <w:rPr>
          <w:rFonts w:ascii="Garamond" w:hAnsi="Garamond"/>
          <w:sz w:val="24"/>
          <w:szCs w:val="24"/>
        </w:rPr>
        <w:t xml:space="preserve"> we do, if we do any</w:t>
      </w:r>
      <w:r w:rsidRPr="00A11AE9">
        <w:rPr>
          <w:rFonts w:ascii="Garamond" w:hAnsi="Garamond"/>
          <w:sz w:val="24"/>
          <w:szCs w:val="24"/>
        </w:rPr>
        <w:t>); Reading Journal</w:t>
      </w:r>
      <w:r>
        <w:rPr>
          <w:rFonts w:ascii="Garamond" w:hAnsi="Garamond"/>
          <w:sz w:val="24"/>
          <w:szCs w:val="24"/>
        </w:rPr>
        <w:t>, collectively</w:t>
      </w:r>
      <w:r w:rsidRPr="00A11AE9">
        <w:rPr>
          <w:rFonts w:ascii="Garamond" w:hAnsi="Garamond"/>
          <w:sz w:val="24"/>
          <w:szCs w:val="24"/>
        </w:rPr>
        <w:t>: 30% and Wharton Meditations, collectively: 30 %.</w:t>
      </w:r>
    </w:p>
    <w:p w14:paraId="5A985447" w14:textId="19DF7EFF" w:rsidR="00A11AE9" w:rsidRPr="00A11AE9" w:rsidRDefault="00A11AE9" w:rsidP="00A11AE9">
      <w:pPr>
        <w:pStyle w:val="NormalWeb"/>
        <w:rPr>
          <w:rFonts w:ascii="Garamond" w:hAnsi="Garamond"/>
          <w:sz w:val="24"/>
          <w:szCs w:val="24"/>
        </w:rPr>
      </w:pPr>
      <w:r w:rsidRPr="00A11AE9">
        <w:rPr>
          <w:rFonts w:ascii="Garamond" w:hAnsi="Garamond"/>
          <w:sz w:val="24"/>
          <w:szCs w:val="24"/>
        </w:rPr>
        <w:t xml:space="preserve">You are welcome to track your final grade on Canvas but do keep in mind that not </w:t>
      </w:r>
      <w:r w:rsidRPr="00A11AE9">
        <w:rPr>
          <w:rStyle w:val="Strong"/>
          <w:rFonts w:ascii="Garamond" w:hAnsi="Garamond"/>
          <w:sz w:val="24"/>
          <w:szCs w:val="24"/>
        </w:rPr>
        <w:t>every</w:t>
      </w:r>
      <w:r w:rsidRPr="00A11AE9">
        <w:rPr>
          <w:rFonts w:ascii="Garamond" w:hAnsi="Garamond"/>
          <w:sz w:val="24"/>
          <w:szCs w:val="24"/>
        </w:rPr>
        <w:t xml:space="preserve"> in-class exercise is entered onto Canvas. This means that the 40% you will receive for attendance/class participation will likely be a little higher than what Canvas will show you.</w:t>
      </w:r>
    </w:p>
    <w:p w14:paraId="15E0062D" w14:textId="654CE5D6" w:rsidR="00A11AE9" w:rsidRPr="00A11AE9" w:rsidRDefault="00A11AE9" w:rsidP="00A11AE9">
      <w:pPr>
        <w:pStyle w:val="NormalWeb"/>
        <w:rPr>
          <w:rFonts w:ascii="Garamond" w:hAnsi="Garamond"/>
          <w:sz w:val="24"/>
          <w:szCs w:val="24"/>
        </w:rPr>
      </w:pPr>
      <w:r w:rsidRPr="00A11AE9">
        <w:rPr>
          <w:rStyle w:val="Strong"/>
          <w:rFonts w:ascii="Garamond" w:hAnsi="Garamond"/>
          <w:sz w:val="24"/>
          <w:szCs w:val="24"/>
        </w:rPr>
        <w:lastRenderedPageBreak/>
        <w:t>Class participation</w:t>
      </w:r>
      <w:r w:rsidRPr="00A11AE9">
        <w:rPr>
          <w:rFonts w:ascii="Garamond" w:hAnsi="Garamond"/>
          <w:sz w:val="24"/>
          <w:szCs w:val="24"/>
        </w:rPr>
        <w:t xml:space="preserve">: we shall be engaged in various modes of discussion, i.e. over Zoom, in writing, in the chat. You will agree to do the work of the class, </w:t>
      </w:r>
      <w:r w:rsidRPr="00A11AE9">
        <w:rPr>
          <w:rFonts w:ascii="Garamond" w:hAnsi="Garamond"/>
          <w:b/>
          <w:bCs/>
          <w:sz w:val="24"/>
          <w:szCs w:val="24"/>
        </w:rPr>
        <w:t xml:space="preserve">with due respect to the class, to your classmates and to me. </w:t>
      </w:r>
      <w:r w:rsidRPr="00A11AE9">
        <w:rPr>
          <w:rFonts w:ascii="Garamond" w:hAnsi="Garamond"/>
          <w:sz w:val="24"/>
          <w:szCs w:val="24"/>
        </w:rPr>
        <w:t>Harassment is neither welcome nor will it be tolerated. If you harass either myself or your classmates, you will be asked to leave the class permanently, and I will assign you a failing grade.</w:t>
      </w:r>
    </w:p>
    <w:p w14:paraId="20E616C4" w14:textId="4E59AD16" w:rsidR="00A11AE9" w:rsidRPr="00A11AE9" w:rsidRDefault="00A11AE9" w:rsidP="00A11AE9">
      <w:pPr>
        <w:pStyle w:val="NormalWeb"/>
        <w:rPr>
          <w:rFonts w:ascii="Garamond" w:hAnsi="Garamond"/>
          <w:b/>
          <w:bCs/>
          <w:sz w:val="24"/>
          <w:szCs w:val="24"/>
        </w:rPr>
      </w:pPr>
      <w:r w:rsidRPr="00A11AE9">
        <w:rPr>
          <w:rFonts w:ascii="Garamond" w:hAnsi="Garamond"/>
          <w:b/>
          <w:bCs/>
          <w:sz w:val="24"/>
          <w:szCs w:val="24"/>
        </w:rPr>
        <w:t>Class participation includes:</w:t>
      </w:r>
    </w:p>
    <w:p w14:paraId="2B0196C4" w14:textId="77777777" w:rsidR="00A11AE9" w:rsidRPr="00A11AE9" w:rsidRDefault="00A11AE9" w:rsidP="00A11AE9">
      <w:pPr>
        <w:numPr>
          <w:ilvl w:val="0"/>
          <w:numId w:val="1"/>
        </w:numPr>
        <w:spacing w:before="100" w:beforeAutospacing="1" w:after="100" w:afterAutospacing="1"/>
        <w:rPr>
          <w:rFonts w:ascii="Garamond" w:hAnsi="Garamond"/>
        </w:rPr>
      </w:pPr>
      <w:r w:rsidRPr="00A11AE9">
        <w:rPr>
          <w:rStyle w:val="Strong"/>
          <w:rFonts w:ascii="Garamond" w:hAnsi="Garamond"/>
        </w:rPr>
        <w:t>Attendance</w:t>
      </w:r>
      <w:r w:rsidRPr="00A11AE9">
        <w:rPr>
          <w:rFonts w:ascii="Garamond" w:hAnsi="Garamond"/>
        </w:rPr>
        <w:t xml:space="preserve">: you should attend our sessions virtually, which is mandatory, preferably with your camera on but the camera being </w:t>
      </w:r>
      <w:r w:rsidRPr="00A11AE9">
        <w:rPr>
          <w:rStyle w:val="Emphasis"/>
          <w:rFonts w:ascii="Garamond" w:hAnsi="Garamond"/>
        </w:rPr>
        <w:t>on</w:t>
      </w:r>
      <w:r w:rsidRPr="00A11AE9">
        <w:rPr>
          <w:rFonts w:ascii="Garamond" w:hAnsi="Garamond"/>
        </w:rPr>
        <w:t xml:space="preserve"> is not mandatory. </w:t>
      </w:r>
    </w:p>
    <w:p w14:paraId="3604110E" w14:textId="440C6814" w:rsidR="00A11AE9" w:rsidRPr="00A11AE9" w:rsidRDefault="00A11AE9" w:rsidP="00A11AE9">
      <w:pPr>
        <w:spacing w:before="100" w:beforeAutospacing="1" w:after="100" w:afterAutospacing="1"/>
        <w:ind w:left="720"/>
        <w:rPr>
          <w:rFonts w:ascii="Garamond" w:hAnsi="Garamond"/>
        </w:rPr>
      </w:pPr>
      <w:r w:rsidRPr="00A11AE9">
        <w:rPr>
          <w:rFonts w:ascii="Garamond" w:hAnsi="Garamond"/>
        </w:rPr>
        <w:t>However, if people don’t turn on their cameras to participate, I will turn mine off as well, and cancel any visual content of that day. You have three absences "free" of penalty for the semester. I don't count drop/add, but if you attend and participate during drop/add, I give you 3 extra points on your final grade. After three absences, I take a point off your final grade for each missed day.</w:t>
      </w:r>
    </w:p>
    <w:p w14:paraId="64356D22" w14:textId="4B8F5280" w:rsidR="00A11AE9" w:rsidRPr="00A11AE9" w:rsidRDefault="00A11AE9" w:rsidP="00A11AE9">
      <w:pPr>
        <w:numPr>
          <w:ilvl w:val="0"/>
          <w:numId w:val="1"/>
        </w:numPr>
        <w:spacing w:before="100" w:beforeAutospacing="1" w:after="100" w:afterAutospacing="1"/>
        <w:rPr>
          <w:rFonts w:ascii="Garamond" w:hAnsi="Garamond"/>
          <w:b/>
          <w:bCs/>
          <w:color w:val="FF0000"/>
        </w:rPr>
      </w:pPr>
      <w:r w:rsidRPr="00A11AE9">
        <w:rPr>
          <w:rStyle w:val="Strong"/>
          <w:rFonts w:ascii="Garamond" w:hAnsi="Garamond"/>
        </w:rPr>
        <w:t xml:space="preserve">Preparation. </w:t>
      </w:r>
      <w:r w:rsidRPr="00A11AE9">
        <w:rPr>
          <w:rFonts w:ascii="Garamond" w:hAnsi="Garamond"/>
        </w:rPr>
        <w:t xml:space="preserve">You will agree to have PREPARED whatever assigned for that day. </w:t>
      </w:r>
      <w:r w:rsidRPr="00A11AE9">
        <w:rPr>
          <w:rFonts w:ascii="Garamond" w:hAnsi="Garamond"/>
          <w:b/>
          <w:bCs/>
          <w:color w:val="FF0000"/>
        </w:rPr>
        <w:t>Just turning on your computer and logging in to Zoom does not constitute adequate class participation.</w:t>
      </w:r>
    </w:p>
    <w:p w14:paraId="2D903890" w14:textId="6FE46732" w:rsidR="00A11AE9" w:rsidRPr="00A11AE9" w:rsidRDefault="00A11AE9" w:rsidP="00A11AE9">
      <w:pPr>
        <w:pStyle w:val="NormalWeb"/>
        <w:rPr>
          <w:rFonts w:ascii="Garamond" w:eastAsia="Times New Roman" w:hAnsi="Garamond"/>
          <w:sz w:val="24"/>
          <w:szCs w:val="24"/>
        </w:rPr>
      </w:pPr>
      <w:r w:rsidRPr="00A11AE9">
        <w:rPr>
          <w:rStyle w:val="Strong"/>
          <w:rFonts w:ascii="Garamond" w:hAnsi="Garamond"/>
          <w:sz w:val="24"/>
          <w:szCs w:val="24"/>
        </w:rPr>
        <w:t xml:space="preserve">Reading Journal: </w:t>
      </w:r>
      <w:r w:rsidRPr="00A11AE9">
        <w:rPr>
          <w:rFonts w:ascii="Garamond" w:hAnsi="Garamond"/>
          <w:sz w:val="24"/>
          <w:szCs w:val="24"/>
        </w:rPr>
        <w:t xml:space="preserve">Wharton can be a challenge to read, so a weekly record of your engagement with the text should help your comprehension of her work. </w:t>
      </w:r>
      <w:r>
        <w:rPr>
          <w:rFonts w:ascii="Garamond" w:eastAsia="Times New Roman" w:hAnsi="Garamond"/>
          <w:sz w:val="24"/>
          <w:szCs w:val="24"/>
        </w:rPr>
        <w:t>R</w:t>
      </w:r>
      <w:r w:rsidRPr="00A11AE9">
        <w:rPr>
          <w:rFonts w:ascii="Garamond" w:eastAsia="Times New Roman" w:hAnsi="Garamond"/>
          <w:sz w:val="24"/>
          <w:szCs w:val="24"/>
        </w:rPr>
        <w:t>eaders keep personal reading journals for any number of reasons, perhaps to keep track of what they’re reading, or to help with memory, or simply to keep a log of the number of books read, including details like title, author, date started/finished, and potentially a rating or summary. </w:t>
      </w:r>
    </w:p>
    <w:p w14:paraId="10D6C15C" w14:textId="33CBDBE2" w:rsidR="00A11AE9" w:rsidRPr="00A11AE9" w:rsidRDefault="00A11AE9" w:rsidP="00A11AE9">
      <w:pPr>
        <w:spacing w:before="100" w:beforeAutospacing="1" w:after="100" w:afterAutospacing="1"/>
        <w:rPr>
          <w:rFonts w:ascii="Garamond" w:eastAsia="Times New Roman" w:hAnsi="Garamond" w:cs="Times New Roman"/>
        </w:rPr>
      </w:pPr>
      <w:r w:rsidRPr="00A11AE9">
        <w:rPr>
          <w:rFonts w:ascii="Garamond" w:eastAsia="Times New Roman" w:hAnsi="Garamond" w:cs="Times New Roman"/>
        </w:rPr>
        <w:t xml:space="preserve">Your job as a reader of </w:t>
      </w:r>
      <w:r>
        <w:rPr>
          <w:rFonts w:ascii="Garamond" w:eastAsia="Times New Roman" w:hAnsi="Garamond" w:cs="Times New Roman"/>
        </w:rPr>
        <w:t>Wharton</w:t>
      </w:r>
      <w:r w:rsidRPr="00A11AE9">
        <w:rPr>
          <w:rFonts w:ascii="Garamond" w:eastAsia="Times New Roman" w:hAnsi="Garamond" w:cs="Times New Roman"/>
        </w:rPr>
        <w:t xml:space="preserve"> this semester is to </w:t>
      </w:r>
      <w:r>
        <w:rPr>
          <w:rFonts w:ascii="Garamond" w:eastAsia="Times New Roman" w:hAnsi="Garamond" w:cs="Times New Roman"/>
        </w:rPr>
        <w:t>write</w:t>
      </w:r>
      <w:r w:rsidRPr="00A11AE9">
        <w:rPr>
          <w:rFonts w:ascii="Garamond" w:eastAsia="Times New Roman" w:hAnsi="Garamond" w:cs="Times New Roman"/>
        </w:rPr>
        <w:t xml:space="preserve"> a </w:t>
      </w:r>
      <w:r w:rsidRPr="00A11AE9">
        <w:rPr>
          <w:rFonts w:ascii="Garamond" w:eastAsia="Times New Roman" w:hAnsi="Garamond" w:cs="Times New Roman"/>
          <w:b/>
          <w:bCs/>
        </w:rPr>
        <w:t>one-page</w:t>
      </w:r>
      <w:r w:rsidRPr="00A11AE9">
        <w:rPr>
          <w:rFonts w:ascii="Garamond" w:eastAsia="Times New Roman" w:hAnsi="Garamond" w:cs="Times New Roman"/>
        </w:rPr>
        <w:t>, personal meditation on what you’ve read week by week, which must include the following:</w:t>
      </w:r>
    </w:p>
    <w:p w14:paraId="19C4A01F" w14:textId="413C065E" w:rsidR="00A11AE9" w:rsidRPr="00A11AE9" w:rsidRDefault="00A11AE9" w:rsidP="00A11AE9">
      <w:pPr>
        <w:numPr>
          <w:ilvl w:val="0"/>
          <w:numId w:val="4"/>
        </w:numPr>
        <w:spacing w:before="100" w:beforeAutospacing="1" w:after="100" w:afterAutospacing="1"/>
        <w:rPr>
          <w:rFonts w:ascii="Garamond" w:eastAsia="Times New Roman" w:hAnsi="Garamond" w:cs="Times New Roman"/>
        </w:rPr>
      </w:pPr>
      <w:r w:rsidRPr="00A11AE9">
        <w:rPr>
          <w:rFonts w:ascii="Garamond" w:eastAsia="Times New Roman" w:hAnsi="Garamond" w:cs="Times New Roman"/>
        </w:rPr>
        <w:t xml:space="preserve">At least </w:t>
      </w:r>
      <w:r w:rsidRPr="00A11AE9">
        <w:rPr>
          <w:rFonts w:ascii="Garamond" w:eastAsia="Times New Roman" w:hAnsi="Garamond" w:cs="Times New Roman"/>
          <w:b/>
          <w:bCs/>
        </w:rPr>
        <w:t>3 quotes</w:t>
      </w:r>
      <w:r w:rsidRPr="00A11AE9">
        <w:rPr>
          <w:rFonts w:ascii="Garamond" w:eastAsia="Times New Roman" w:hAnsi="Garamond" w:cs="Times New Roman"/>
        </w:rPr>
        <w:t xml:space="preserve"> from the portion of the text you are reading that you found interesting</w:t>
      </w:r>
      <w:r>
        <w:rPr>
          <w:rFonts w:ascii="Garamond" w:eastAsia="Times New Roman" w:hAnsi="Garamond" w:cs="Times New Roman"/>
        </w:rPr>
        <w:t xml:space="preserve"> or</w:t>
      </w:r>
      <w:r w:rsidRPr="00A11AE9">
        <w:rPr>
          <w:rFonts w:ascii="Garamond" w:eastAsia="Times New Roman" w:hAnsi="Garamond" w:cs="Times New Roman"/>
        </w:rPr>
        <w:t xml:space="preserve"> aggravating and explain why you chose those quotes and what they mean to you in other words </w:t>
      </w:r>
      <w:r w:rsidRPr="00A11AE9">
        <w:rPr>
          <w:rFonts w:ascii="Garamond" w:eastAsia="Times New Roman" w:hAnsi="Garamond" w:cs="Times New Roman"/>
          <w:b/>
          <w:bCs/>
        </w:rPr>
        <w:t>3 quotes</w:t>
      </w:r>
      <w:r w:rsidRPr="00A11AE9">
        <w:rPr>
          <w:rFonts w:ascii="Garamond" w:eastAsia="Times New Roman" w:hAnsi="Garamond" w:cs="Times New Roman"/>
        </w:rPr>
        <w:t xml:space="preserve"> that provoked an emotional response from you, which you explain how and what the quotes evoked for you.</w:t>
      </w:r>
    </w:p>
    <w:p w14:paraId="1310EE2F" w14:textId="6F927E13" w:rsidR="00A11AE9" w:rsidRPr="00A11AE9" w:rsidRDefault="00A11AE9" w:rsidP="00A11AE9">
      <w:pPr>
        <w:numPr>
          <w:ilvl w:val="0"/>
          <w:numId w:val="4"/>
        </w:numPr>
        <w:spacing w:before="100" w:beforeAutospacing="1" w:after="100" w:afterAutospacing="1"/>
        <w:rPr>
          <w:rFonts w:ascii="Garamond" w:eastAsia="Times New Roman" w:hAnsi="Garamond" w:cs="Times New Roman"/>
        </w:rPr>
      </w:pPr>
      <w:r w:rsidRPr="00A11AE9">
        <w:rPr>
          <w:rFonts w:ascii="Garamond" w:eastAsia="Times New Roman" w:hAnsi="Garamond" w:cs="Times New Roman"/>
        </w:rPr>
        <w:t>What you liked about th</w:t>
      </w:r>
      <w:r>
        <w:rPr>
          <w:rFonts w:ascii="Garamond" w:eastAsia="Times New Roman" w:hAnsi="Garamond" w:cs="Times New Roman"/>
        </w:rPr>
        <w:t>is portion of the</w:t>
      </w:r>
      <w:r w:rsidRPr="00A11AE9">
        <w:rPr>
          <w:rFonts w:ascii="Garamond" w:eastAsia="Times New Roman" w:hAnsi="Garamond" w:cs="Times New Roman"/>
        </w:rPr>
        <w:t xml:space="preserve"> reading and what you didn’t like.</w:t>
      </w:r>
    </w:p>
    <w:p w14:paraId="7EB68544" w14:textId="168B14B4" w:rsidR="00A11AE9" w:rsidRPr="00A11AE9" w:rsidRDefault="00A11AE9" w:rsidP="00A11AE9">
      <w:pPr>
        <w:spacing w:before="100" w:beforeAutospacing="1" w:after="100" w:afterAutospacing="1"/>
        <w:ind w:left="360"/>
        <w:rPr>
          <w:rStyle w:val="Strong"/>
          <w:rFonts w:ascii="Garamond" w:hAnsi="Garamond"/>
        </w:rPr>
      </w:pPr>
      <w:r w:rsidRPr="00A11AE9">
        <w:rPr>
          <w:rFonts w:ascii="Garamond" w:hAnsi="Garamond"/>
        </w:rPr>
        <w:t xml:space="preserve">This journal should be compiled across the semester and handed in, as a complete document, near the end of it, a document of </w:t>
      </w:r>
      <w:r w:rsidRPr="00A11AE9">
        <w:rPr>
          <w:rStyle w:val="Strong"/>
          <w:rFonts w:ascii="Garamond" w:hAnsi="Garamond"/>
        </w:rPr>
        <w:t>1</w:t>
      </w:r>
      <w:r>
        <w:rPr>
          <w:rStyle w:val="Strong"/>
          <w:rFonts w:ascii="Garamond" w:hAnsi="Garamond"/>
        </w:rPr>
        <w:t>1 pages.</w:t>
      </w:r>
      <w:r w:rsidRPr="00A11AE9">
        <w:rPr>
          <w:rFonts w:ascii="Garamond" w:hAnsi="Garamond"/>
        </w:rPr>
        <w:t xml:space="preserve"> This excludes the first and last weeks of the semester, Spring Break, and </w:t>
      </w:r>
      <w:r w:rsidRPr="00A11AE9">
        <w:rPr>
          <w:rFonts w:ascii="Garamond" w:hAnsi="Garamond"/>
          <w:b/>
          <w:bCs/>
        </w:rPr>
        <w:t>one grace week of your own choosing</w:t>
      </w:r>
      <w:r w:rsidRPr="00A11AE9">
        <w:rPr>
          <w:rFonts w:ascii="Garamond" w:hAnsi="Garamond"/>
        </w:rPr>
        <w:t xml:space="preserve">. </w:t>
      </w:r>
      <w:r w:rsidRPr="00A11AE9">
        <w:rPr>
          <w:rStyle w:val="Strong"/>
          <w:rFonts w:ascii="Garamond" w:hAnsi="Garamond"/>
        </w:rPr>
        <w:t xml:space="preserve">Due date: April </w:t>
      </w:r>
      <w:r w:rsidR="00E85A81">
        <w:rPr>
          <w:rStyle w:val="Strong"/>
          <w:rFonts w:ascii="Garamond" w:hAnsi="Garamond"/>
        </w:rPr>
        <w:t>16</w:t>
      </w:r>
      <w:r w:rsidRPr="00A11AE9">
        <w:rPr>
          <w:rStyle w:val="Strong"/>
          <w:rFonts w:ascii="Garamond" w:hAnsi="Garamond"/>
        </w:rPr>
        <w:t xml:space="preserve"> (</w:t>
      </w:r>
      <w:r w:rsidR="00E85A81">
        <w:rPr>
          <w:rStyle w:val="Strong"/>
          <w:rFonts w:ascii="Garamond" w:hAnsi="Garamond"/>
        </w:rPr>
        <w:t>at midnight o</w:t>
      </w:r>
      <w:r w:rsidRPr="00A11AE9">
        <w:rPr>
          <w:rStyle w:val="Strong"/>
          <w:rFonts w:ascii="Garamond" w:hAnsi="Garamond"/>
        </w:rPr>
        <w:t>n Canvas).</w:t>
      </w:r>
    </w:p>
    <w:p w14:paraId="2CFA8EEB" w14:textId="454F1F7A" w:rsidR="00A11AE9" w:rsidRPr="00A11AE9" w:rsidRDefault="00A11AE9" w:rsidP="00A11AE9">
      <w:pPr>
        <w:spacing w:before="100" w:beforeAutospacing="1" w:after="100" w:afterAutospacing="1"/>
        <w:ind w:left="360"/>
        <w:rPr>
          <w:rFonts w:ascii="Garamond" w:hAnsi="Garamond"/>
        </w:rPr>
      </w:pPr>
      <w:r w:rsidRPr="00A11AE9">
        <w:rPr>
          <w:rStyle w:val="Strong"/>
          <w:rFonts w:ascii="Garamond" w:hAnsi="Garamond"/>
        </w:rPr>
        <w:t xml:space="preserve">Wharton Meditations: </w:t>
      </w:r>
      <w:r w:rsidRPr="00A11AE9">
        <w:rPr>
          <w:rStyle w:val="Strong"/>
          <w:rFonts w:ascii="Garamond" w:hAnsi="Garamond"/>
          <w:b w:val="0"/>
          <w:bCs w:val="0"/>
        </w:rPr>
        <w:t>there are three of them</w:t>
      </w:r>
      <w:r>
        <w:rPr>
          <w:rStyle w:val="Strong"/>
          <w:rFonts w:ascii="Garamond" w:hAnsi="Garamond"/>
        </w:rPr>
        <w:t xml:space="preserve">. </w:t>
      </w:r>
      <w:r>
        <w:rPr>
          <w:rStyle w:val="Strong"/>
          <w:rFonts w:ascii="Garamond" w:hAnsi="Garamond"/>
          <w:b w:val="0"/>
          <w:bCs w:val="0"/>
        </w:rPr>
        <w:t>T</w:t>
      </w:r>
      <w:r w:rsidRPr="00A11AE9">
        <w:rPr>
          <w:rStyle w:val="Strong"/>
          <w:rFonts w:ascii="Garamond" w:hAnsi="Garamond"/>
          <w:b w:val="0"/>
          <w:bCs w:val="0"/>
        </w:rPr>
        <w:t>hese will be done in class, across the semester and will become available on the day of the work, on Canvas. I will grade them separately, average the grades together and give you a combined grade for the Meditations as a whole.</w:t>
      </w:r>
    </w:p>
    <w:p w14:paraId="2349A7E3" w14:textId="546A9CA8" w:rsidR="00A11AE9" w:rsidRPr="00A11AE9" w:rsidRDefault="00A11AE9" w:rsidP="00A11AE9">
      <w:pPr>
        <w:pStyle w:val="NormalWeb"/>
        <w:rPr>
          <w:rFonts w:ascii="Garamond" w:hAnsi="Garamond"/>
          <w:sz w:val="24"/>
          <w:szCs w:val="24"/>
        </w:rPr>
      </w:pPr>
      <w:r w:rsidRPr="00A11AE9">
        <w:rPr>
          <w:rFonts w:ascii="Garamond" w:hAnsi="Garamond"/>
          <w:sz w:val="24"/>
          <w:szCs w:val="24"/>
        </w:rPr>
        <w:t xml:space="preserve">This course complies with all UF academic policies. For information on those polices and for resources for students, please see </w:t>
      </w:r>
      <w:hyperlink r:id="rId13" w:tgtFrame="_blank" w:history="1">
        <w:r w:rsidRPr="00A11AE9">
          <w:rPr>
            <w:rStyle w:val="Hyperlink"/>
            <w:rFonts w:ascii="Garamond" w:hAnsi="Garamond"/>
            <w:sz w:val="24"/>
            <w:szCs w:val="24"/>
          </w:rPr>
          <w:t>Academic Policies &amp; Resources</w:t>
        </w:r>
        <w:r w:rsidRPr="00A11AE9">
          <w:rPr>
            <w:rStyle w:val="externallinkicon"/>
            <w:rFonts w:ascii="Garamond" w:hAnsi="Garamond"/>
            <w:color w:val="0000FF"/>
            <w:sz w:val="24"/>
            <w:szCs w:val="24"/>
            <w:u w:val="single"/>
          </w:rPr>
          <w:t xml:space="preserve"> </w:t>
        </w:r>
      </w:hyperlink>
      <w:r w:rsidRPr="00A11AE9">
        <w:rPr>
          <w:rFonts w:ascii="Garamond" w:hAnsi="Garamond"/>
          <w:sz w:val="24"/>
          <w:szCs w:val="24"/>
        </w:rPr>
        <w:t>.</w:t>
      </w:r>
    </w:p>
    <w:p w14:paraId="1ADF6D4A" w14:textId="2FB6D581" w:rsidR="00A11AE9" w:rsidRPr="00A11AE9" w:rsidRDefault="00A11AE9" w:rsidP="00A11AE9">
      <w:pPr>
        <w:pStyle w:val="NormalWeb"/>
        <w:rPr>
          <w:rFonts w:ascii="Garamond" w:hAnsi="Garamond"/>
          <w:sz w:val="24"/>
          <w:szCs w:val="24"/>
        </w:rPr>
      </w:pPr>
      <w:r w:rsidRPr="00A11AE9">
        <w:rPr>
          <w:rStyle w:val="Strong"/>
          <w:rFonts w:ascii="Garamond" w:hAnsi="Garamond"/>
          <w:sz w:val="24"/>
          <w:szCs w:val="24"/>
        </w:rPr>
        <w:lastRenderedPageBreak/>
        <w:t xml:space="preserve">Plagiarism: </w:t>
      </w:r>
      <w:r w:rsidRPr="00A11AE9">
        <w:rPr>
          <w:rFonts w:ascii="Garamond" w:hAnsi="Garamond"/>
          <w:sz w:val="24"/>
          <w:szCs w:val="24"/>
        </w:rPr>
        <w:t xml:space="preserve">I regret having to remind you that plagiarism is a serious offense, </w:t>
      </w:r>
      <w:r w:rsidRPr="00A11AE9">
        <w:rPr>
          <w:rFonts w:ascii="Garamond" w:hAnsi="Garamond"/>
          <w:b/>
          <w:bCs/>
          <w:sz w:val="24"/>
          <w:szCs w:val="24"/>
        </w:rPr>
        <w:t>and that using an LLM to generate your work is considered a form of it.</w:t>
      </w:r>
      <w:r w:rsidRPr="00A11AE9">
        <w:rPr>
          <w:rFonts w:ascii="Garamond" w:hAnsi="Garamond"/>
          <w:sz w:val="24"/>
          <w:szCs w:val="24"/>
        </w:rPr>
        <w:t xml:space="preserve"> All students are required to abide by the Academic Honesty Guidelines, which have been accepted by the University. The academic community of students and faculty at the University of Florida strives to develop, sustain and protect an environment of honesty, trust and respect. Students are expected to pursue knowledge with integrity. Exhibiting honesty in academic pursuits and reporting violations of the Academic Honesty Guidelines will encourage others to act with integrity. Violations of the Academic Honesty Guidelines shall result in judicial action and a student being subject to the sanctions in paragraph XIV of the Student Conduct Code. The conduct set forth hereinafter constitutes a violation of the Academic Honesty Guidelines (University of Florida Rule 6C1_4.017). For more information about academic honesty, including definitions of plagiarism and collusion, see: </w:t>
      </w:r>
      <w:proofErr w:type="gramStart"/>
      <w:r w:rsidRPr="00A11AE9">
        <w:rPr>
          <w:rFonts w:ascii="Garamond" w:hAnsi="Garamond"/>
          <w:sz w:val="24"/>
          <w:szCs w:val="24"/>
        </w:rPr>
        <w:t>http://www.dso.ufl.edu/judicial/academic.php</w:t>
      </w:r>
      <w:proofErr w:type="gramEnd"/>
    </w:p>
    <w:p w14:paraId="5F241E1A" w14:textId="41947A6E" w:rsidR="00A11AE9" w:rsidRPr="00A11AE9" w:rsidRDefault="00A11AE9" w:rsidP="00A11AE9">
      <w:pPr>
        <w:pStyle w:val="NormalWeb"/>
        <w:rPr>
          <w:rFonts w:ascii="Garamond" w:hAnsi="Garamond"/>
          <w:sz w:val="24"/>
          <w:szCs w:val="24"/>
        </w:rPr>
      </w:pPr>
      <w:r w:rsidRPr="00A11AE9">
        <w:rPr>
          <w:rStyle w:val="Strong"/>
          <w:rFonts w:ascii="Garamond" w:hAnsi="Garamond"/>
          <w:sz w:val="24"/>
          <w:szCs w:val="24"/>
        </w:rPr>
        <w:t xml:space="preserve">Civility: </w:t>
      </w:r>
      <w:r w:rsidRPr="00A11AE9">
        <w:rPr>
          <w:rFonts w:ascii="Garamond" w:hAnsi="Garamond"/>
          <w:sz w:val="24"/>
          <w:szCs w:val="24"/>
        </w:rPr>
        <w:t xml:space="preserve">If you need to leave the Zoom room during class, please be sure to leave with discretion. You will be marked absent if you are gone more than 10 minutes; if you need to sleep, please stay offline and sleep. </w:t>
      </w:r>
      <w:r w:rsidRPr="00A11AE9">
        <w:rPr>
          <w:rFonts w:ascii="Garamond" w:hAnsi="Garamond"/>
          <w:b/>
          <w:bCs/>
          <w:sz w:val="24"/>
          <w:szCs w:val="24"/>
        </w:rPr>
        <w:t>Again, please do not be rude, and do not harass either me, or your fellow students</w:t>
      </w:r>
      <w:r w:rsidRPr="00A11AE9">
        <w:rPr>
          <w:rFonts w:ascii="Garamond" w:hAnsi="Garamond"/>
          <w:sz w:val="24"/>
          <w:szCs w:val="24"/>
        </w:rPr>
        <w:t xml:space="preserve">. It is the policy of The University of Florida to provide an educational and working environment for its students, faculty and staff that is free from sex discrimination and sexual harassment. In accordance with federal and state law, the University prohibits discrimination based on sex, including sexual harassment. Sex discrimination and sexual harassment will not be tolerated, and individuals who engage in such conduct will be subject to disciplinary action. The University encourages students, faculty, staff, and visitors to promptly report sex discrimination and sexual harassment. For more about the University of Florida policies regarding harassment, see the University of Florida Student Conduct Code at </w:t>
      </w:r>
      <w:hyperlink r:id="rId14" w:tgtFrame="_blank" w:history="1">
        <w:r w:rsidRPr="00A11AE9">
          <w:rPr>
            <w:rStyle w:val="Hyperlink"/>
            <w:rFonts w:ascii="Garamond" w:hAnsi="Garamond"/>
            <w:sz w:val="24"/>
            <w:szCs w:val="24"/>
          </w:rPr>
          <w:t>http://www.dso.ufl.edu/judicial/conductcode.php</w:t>
        </w:r>
        <w:r w:rsidRPr="00A11AE9">
          <w:rPr>
            <w:rStyle w:val="externallinkicon"/>
            <w:rFonts w:ascii="Garamond" w:hAnsi="Garamond"/>
            <w:color w:val="0000FF"/>
            <w:sz w:val="24"/>
            <w:szCs w:val="24"/>
            <w:u w:val="single"/>
          </w:rPr>
          <w:t xml:space="preserve"> </w:t>
        </w:r>
      </w:hyperlink>
    </w:p>
    <w:p w14:paraId="07A3C429" w14:textId="77777777" w:rsidR="00A11AE9" w:rsidRPr="00A11AE9" w:rsidRDefault="00A11AE9" w:rsidP="00A11AE9">
      <w:pPr>
        <w:pStyle w:val="NormalWeb"/>
        <w:rPr>
          <w:rFonts w:ascii="Garamond" w:hAnsi="Garamond"/>
          <w:sz w:val="24"/>
          <w:szCs w:val="24"/>
        </w:rPr>
      </w:pPr>
      <w:r w:rsidRPr="00A11AE9">
        <w:rPr>
          <w:rStyle w:val="Strong"/>
          <w:rFonts w:ascii="Garamond" w:hAnsi="Garamond"/>
          <w:sz w:val="24"/>
          <w:szCs w:val="24"/>
        </w:rPr>
        <w:t xml:space="preserve">Course Delivery: </w:t>
      </w:r>
      <w:r w:rsidRPr="00A11AE9">
        <w:rPr>
          <w:rFonts w:ascii="Garamond" w:hAnsi="Garamond"/>
          <w:sz w:val="24"/>
          <w:szCs w:val="24"/>
        </w:rPr>
        <w:t>UF Admin. has designated this course as a 100% online. The class will largely be synchronous, but we will have some asynchronous sessions.</w:t>
      </w:r>
    </w:p>
    <w:p w14:paraId="30A8FDE9" w14:textId="77777777" w:rsidR="00A11AE9" w:rsidRPr="00A11AE9" w:rsidRDefault="00A11AE9" w:rsidP="00A11AE9">
      <w:pPr>
        <w:pStyle w:val="NormalWeb"/>
        <w:rPr>
          <w:rFonts w:ascii="Garamond" w:hAnsi="Garamond"/>
          <w:sz w:val="24"/>
          <w:szCs w:val="24"/>
        </w:rPr>
      </w:pPr>
      <w:r w:rsidRPr="00A11AE9">
        <w:rPr>
          <w:rStyle w:val="Strong"/>
          <w:rFonts w:ascii="Garamond" w:hAnsi="Garamond"/>
          <w:sz w:val="24"/>
          <w:szCs w:val="24"/>
        </w:rPr>
        <w:t xml:space="preserve">Final Grade Appeals: </w:t>
      </w:r>
      <w:r w:rsidRPr="00A11AE9">
        <w:rPr>
          <w:rFonts w:ascii="Garamond" w:hAnsi="Garamond"/>
          <w:sz w:val="24"/>
          <w:szCs w:val="24"/>
        </w:rPr>
        <w:t xml:space="preserve">If you want to appeal the final grade you receive for this course, you should contact Professor Roger </w:t>
      </w:r>
      <w:proofErr w:type="spellStart"/>
      <w:r w:rsidRPr="00A11AE9">
        <w:rPr>
          <w:rFonts w:ascii="Garamond" w:hAnsi="Garamond"/>
          <w:sz w:val="24"/>
          <w:szCs w:val="24"/>
        </w:rPr>
        <w:t>Maoli</w:t>
      </w:r>
      <w:proofErr w:type="spellEnd"/>
      <w:r w:rsidRPr="00A11AE9">
        <w:rPr>
          <w:rFonts w:ascii="Garamond" w:hAnsi="Garamond"/>
          <w:sz w:val="24"/>
          <w:szCs w:val="24"/>
        </w:rPr>
        <w:t xml:space="preserve">, Associate Chair of the English Department.  You will submit your course materials for evaluation by a committee assembled by Professor </w:t>
      </w:r>
      <w:proofErr w:type="spellStart"/>
      <w:r w:rsidRPr="00A11AE9">
        <w:rPr>
          <w:rFonts w:ascii="Garamond" w:hAnsi="Garamond"/>
          <w:sz w:val="24"/>
          <w:szCs w:val="24"/>
        </w:rPr>
        <w:t>Maoli</w:t>
      </w:r>
      <w:proofErr w:type="spellEnd"/>
      <w:r w:rsidRPr="00A11AE9">
        <w:rPr>
          <w:rFonts w:ascii="Garamond" w:hAnsi="Garamond"/>
          <w:sz w:val="24"/>
          <w:szCs w:val="24"/>
        </w:rPr>
        <w:t>.  The committee may decide to raise, lower, or leave unchanged your final grade for the course.  Its decision is final.</w:t>
      </w:r>
    </w:p>
    <w:p w14:paraId="6412AE70" w14:textId="0A4B6AC5" w:rsidR="00A11AE9" w:rsidRPr="00A11AE9" w:rsidRDefault="00A11AE9" w:rsidP="00A11AE9">
      <w:pPr>
        <w:pStyle w:val="NormalWeb"/>
        <w:rPr>
          <w:rFonts w:ascii="Garamond" w:hAnsi="Garamond"/>
          <w:sz w:val="24"/>
          <w:szCs w:val="24"/>
        </w:rPr>
      </w:pPr>
      <w:r w:rsidRPr="00A11AE9">
        <w:rPr>
          <w:rStyle w:val="Strong"/>
          <w:rFonts w:ascii="Garamond" w:hAnsi="Garamond"/>
          <w:sz w:val="24"/>
          <w:szCs w:val="24"/>
        </w:rPr>
        <w:t xml:space="preserve">Grading Scale </w:t>
      </w:r>
      <w:r w:rsidRPr="00A11AE9">
        <w:rPr>
          <w:rFonts w:ascii="Garamond" w:hAnsi="Garamond"/>
          <w:sz w:val="24"/>
          <w:szCs w:val="24"/>
        </w:rPr>
        <w:t>A = 94-100; A- = 90-93; B+ = 87-89; B = 84-86; B- = 80-83; C+ = 77-79; C = 74-76; C- = 70-73; D+ = 67-69; D = 64-66; D- = 60-63; E = 0-59</w:t>
      </w:r>
    </w:p>
    <w:p w14:paraId="585688E3" w14:textId="162288DF" w:rsidR="00A11AE9" w:rsidRPr="00A11AE9" w:rsidRDefault="00A11AE9" w:rsidP="00A11AE9">
      <w:pPr>
        <w:spacing w:before="100" w:beforeAutospacing="1" w:after="100" w:afterAutospacing="1"/>
        <w:rPr>
          <w:rFonts w:ascii="Garamond" w:eastAsia="Times New Roman" w:hAnsi="Garamond" w:cs="Times New Roman"/>
        </w:rPr>
      </w:pPr>
      <w:r w:rsidRPr="00A11AE9">
        <w:rPr>
          <w:rFonts w:ascii="Garamond" w:eastAsia="Times New Roman" w:hAnsi="Garamond" w:cs="Times New Roman"/>
          <w:b/>
          <w:bCs/>
        </w:rPr>
        <w:t>Policies:</w:t>
      </w:r>
    </w:p>
    <w:p w14:paraId="0ACE4914" w14:textId="7E499F88" w:rsidR="00A11AE9" w:rsidRPr="00A11AE9" w:rsidRDefault="00A11AE9" w:rsidP="00A11AE9">
      <w:pPr>
        <w:spacing w:before="100" w:beforeAutospacing="1" w:after="100" w:afterAutospacing="1"/>
        <w:rPr>
          <w:rFonts w:ascii="Garamond" w:eastAsia="Times New Roman" w:hAnsi="Garamond" w:cs="Times New Roman"/>
        </w:rPr>
      </w:pPr>
      <w:r w:rsidRPr="00A11AE9">
        <w:rPr>
          <w:rFonts w:ascii="Garamond" w:eastAsia="Times New Roman" w:hAnsi="Garamond" w:cs="Times New Roman"/>
          <w:b/>
          <w:bCs/>
        </w:rPr>
        <w:t>1. Using AI</w:t>
      </w:r>
      <w:r w:rsidRPr="00A11AE9">
        <w:rPr>
          <w:rFonts w:ascii="Garamond" w:eastAsia="Times New Roman" w:hAnsi="Garamond" w:cs="Times New Roman"/>
        </w:rPr>
        <w:t xml:space="preserve">: I ask you to keep in mind that </w:t>
      </w:r>
      <w:proofErr w:type="spellStart"/>
      <w:r w:rsidRPr="00A11AE9">
        <w:rPr>
          <w:rFonts w:ascii="Garamond" w:eastAsia="Times New Roman" w:hAnsi="Garamond" w:cs="Times New Roman"/>
        </w:rPr>
        <w:t>ChatGPT</w:t>
      </w:r>
      <w:proofErr w:type="spellEnd"/>
      <w:r w:rsidRPr="00A11AE9">
        <w:rPr>
          <w:rFonts w:ascii="Garamond" w:eastAsia="Times New Roman" w:hAnsi="Garamond" w:cs="Times New Roman"/>
        </w:rPr>
        <w:t xml:space="preserve"> (and like AI content generation platforms) produces identifiable blather (which often sounds exactly like what it is, a robot) and that I have access to it as much as you do, and it is as reliable as Wikipedia, which is to say so-so. If you make use of AI to generate your work, it shows, so please </w:t>
      </w:r>
      <w:r w:rsidRPr="00A11AE9">
        <w:rPr>
          <w:rFonts w:ascii="Garamond" w:eastAsia="Times New Roman" w:hAnsi="Garamond" w:cs="Times New Roman"/>
          <w:b/>
          <w:bCs/>
        </w:rPr>
        <w:t>don't.</w:t>
      </w:r>
      <w:r w:rsidRPr="00A11AE9">
        <w:rPr>
          <w:rFonts w:ascii="Garamond" w:eastAsia="Times New Roman" w:hAnsi="Garamond" w:cs="Times New Roman"/>
        </w:rPr>
        <w:t xml:space="preserve"> Also technically using AI is against the UF Honor Code because it is (technically) a form of plagiarism. UF now has an Ethics policy about AI at </w:t>
      </w:r>
      <w:proofErr w:type="gramStart"/>
      <w:r w:rsidRPr="00A11AE9">
        <w:rPr>
          <w:rFonts w:ascii="Garamond" w:eastAsia="Times New Roman" w:hAnsi="Garamond" w:cs="Times New Roman"/>
        </w:rPr>
        <w:t>https://ai.ufl.edu/about/ai-ethics/</w:t>
      </w:r>
      <w:proofErr w:type="gramEnd"/>
    </w:p>
    <w:p w14:paraId="26D64B39" w14:textId="158EA491" w:rsidR="00A11AE9" w:rsidRPr="00A11AE9" w:rsidRDefault="00A11AE9" w:rsidP="00A11AE9">
      <w:pPr>
        <w:spacing w:before="100" w:beforeAutospacing="1" w:after="100" w:afterAutospacing="1"/>
        <w:rPr>
          <w:rFonts w:ascii="Garamond" w:eastAsia="Times New Roman" w:hAnsi="Garamond" w:cs="Times New Roman"/>
        </w:rPr>
      </w:pPr>
      <w:r w:rsidRPr="00A11AE9">
        <w:rPr>
          <w:rFonts w:ascii="Garamond" w:eastAsia="Times New Roman" w:hAnsi="Garamond" w:cs="Times New Roman"/>
          <w:b/>
          <w:bCs/>
        </w:rPr>
        <w:t>2. Late-work policy:</w:t>
      </w:r>
      <w:r w:rsidRPr="00A11AE9">
        <w:rPr>
          <w:rFonts w:ascii="Garamond" w:eastAsia="Times New Roman" w:hAnsi="Garamond" w:cs="Times New Roman"/>
        </w:rPr>
        <w:t xml:space="preserve"> there is none for this class. </w:t>
      </w:r>
      <w:r w:rsidRPr="00A11AE9">
        <w:rPr>
          <w:rFonts w:ascii="Garamond" w:eastAsia="Times New Roman" w:hAnsi="Garamond" w:cs="Times New Roman"/>
          <w:b/>
          <w:bCs/>
        </w:rPr>
        <w:t>The Wharton Meditations will be done in class, so if you miss doing it, you’ve missed it</w:t>
      </w:r>
      <w:r w:rsidRPr="00A11AE9">
        <w:rPr>
          <w:rFonts w:ascii="Garamond" w:eastAsia="Times New Roman" w:hAnsi="Garamond" w:cs="Times New Roman"/>
        </w:rPr>
        <w:t xml:space="preserve">, and you will be assigned a make-up assignment. </w:t>
      </w:r>
      <w:r w:rsidRPr="00A11AE9">
        <w:rPr>
          <w:rFonts w:ascii="Garamond" w:eastAsia="Times New Roman" w:hAnsi="Garamond" w:cs="Times New Roman"/>
        </w:rPr>
        <w:lastRenderedPageBreak/>
        <w:t xml:space="preserve">Keep in mind these make-up assignments will be harder than the Meditations, so do try to be present for them. They are clearly marked on the syllabus. </w:t>
      </w:r>
      <w:r>
        <w:rPr>
          <w:rFonts w:ascii="Garamond" w:eastAsia="Times New Roman" w:hAnsi="Garamond" w:cs="Times New Roman"/>
        </w:rPr>
        <w:t>The Reading Journal should be compiled across the semester and ready to turn in the week before the class ends.</w:t>
      </w:r>
    </w:p>
    <w:p w14:paraId="0610A413" w14:textId="77777777" w:rsidR="00A11AE9" w:rsidRPr="00A11AE9" w:rsidRDefault="00A11AE9" w:rsidP="00A11AE9">
      <w:pPr>
        <w:spacing w:before="100" w:beforeAutospacing="1" w:after="100" w:afterAutospacing="1"/>
        <w:rPr>
          <w:rFonts w:ascii="Garamond" w:eastAsia="Times New Roman" w:hAnsi="Garamond" w:cs="Times New Roman"/>
        </w:rPr>
      </w:pPr>
      <w:r w:rsidRPr="00A11AE9">
        <w:rPr>
          <w:rFonts w:ascii="Garamond" w:eastAsia="Times New Roman" w:hAnsi="Garamond" w:cs="Times New Roman"/>
          <w:b/>
          <w:bCs/>
        </w:rPr>
        <w:t xml:space="preserve">3. Calculation of Final Grades: </w:t>
      </w:r>
      <w:r w:rsidRPr="00A11AE9">
        <w:rPr>
          <w:rFonts w:ascii="Garamond" w:eastAsia="Times New Roman" w:hAnsi="Garamond" w:cs="Times New Roman"/>
        </w:rPr>
        <w:t>I am always available to talk to you about your grade, but I can't do so over email because email is not private in Florida, and your grade is private. I can offer to pre-calculate your final grade for you if Canvas is not enough, but it must be done in a Zoom meeting.</w:t>
      </w:r>
    </w:p>
    <w:p w14:paraId="7D01A0A0" w14:textId="77777777" w:rsidR="00A11AE9" w:rsidRPr="00A11AE9" w:rsidRDefault="00A11AE9" w:rsidP="00A11AE9">
      <w:pPr>
        <w:rPr>
          <w:rFonts w:ascii="Garamond" w:hAnsi="Garamond"/>
        </w:rPr>
      </w:pPr>
      <w:r w:rsidRPr="00A11AE9">
        <w:rPr>
          <w:rFonts w:ascii="Garamond" w:eastAsia="Times New Roman" w:hAnsi="Garamond" w:cs="Times New Roman"/>
          <w:b/>
          <w:bCs/>
        </w:rPr>
        <w:t>4. Absence policy:</w:t>
      </w:r>
      <w:r w:rsidRPr="00A11AE9">
        <w:rPr>
          <w:rFonts w:ascii="Garamond" w:eastAsia="Times New Roman" w:hAnsi="Garamond" w:cs="Times New Roman"/>
        </w:rPr>
        <w:t xml:space="preserve"> you have three class periods off scot-free, no penalty and if you are ill, you are also excused. Ditto for religious holidays. After that, I take three points of your final grade for every day that you miss.</w:t>
      </w:r>
    </w:p>
    <w:p w14:paraId="2F581A82" w14:textId="77777777" w:rsidR="00A11AE9" w:rsidRPr="00A11AE9" w:rsidRDefault="00A11AE9" w:rsidP="00A11AE9">
      <w:pPr>
        <w:rPr>
          <w:rFonts w:ascii="Garamond" w:hAnsi="Garamond" w:cstheme="majorHAnsi"/>
          <w:b/>
        </w:rPr>
      </w:pPr>
    </w:p>
    <w:p w14:paraId="58A39166" w14:textId="6378988F" w:rsidR="00A11AE9" w:rsidRPr="00A11AE9" w:rsidRDefault="00A11AE9" w:rsidP="00A11AE9">
      <w:pPr>
        <w:rPr>
          <w:rFonts w:ascii="Garamond" w:hAnsi="Garamond" w:cstheme="majorHAnsi"/>
          <w:b/>
          <w:bCs/>
        </w:rPr>
      </w:pPr>
      <w:r w:rsidRPr="00A11AE9">
        <w:rPr>
          <w:rFonts w:ascii="Garamond" w:hAnsi="Garamond" w:cstheme="majorHAnsi"/>
          <w:b/>
        </w:rPr>
        <w:t xml:space="preserve">Online Course Evaluation: </w:t>
      </w:r>
      <w:r w:rsidRPr="00A11AE9">
        <w:rPr>
          <w:rFonts w:ascii="Garamond" w:hAnsi="Garamond" w:cstheme="majorHAnsi"/>
        </w:rPr>
        <w:t xml:space="preserve">Students are expected to provide </w:t>
      </w:r>
      <w:r w:rsidRPr="00A11AE9">
        <w:rPr>
          <w:rFonts w:ascii="Garamond" w:hAnsi="Garamond" w:cstheme="majorHAnsi"/>
          <w:b/>
          <w:bCs/>
        </w:rPr>
        <w:t>professional and respectful</w:t>
      </w:r>
      <w:r w:rsidRPr="00A11AE9">
        <w:rPr>
          <w:rFonts w:ascii="Garamond" w:hAnsi="Garamond" w:cstheme="majorHAnsi"/>
        </w:rPr>
        <w:t xml:space="preserve"> feedback on the quality of instruction in this course by completing course evaluations online via </w:t>
      </w:r>
      <w:proofErr w:type="spellStart"/>
      <w:r w:rsidRPr="00A11AE9">
        <w:rPr>
          <w:rFonts w:ascii="Garamond" w:hAnsi="Garamond" w:cstheme="majorHAnsi"/>
        </w:rPr>
        <w:t>GatorEvals</w:t>
      </w:r>
      <w:proofErr w:type="spellEnd"/>
      <w:r w:rsidRPr="00A11AE9">
        <w:rPr>
          <w:rFonts w:ascii="Garamond" w:hAnsi="Garamond" w:cstheme="majorHAnsi"/>
        </w:rPr>
        <w:t xml:space="preserve">. </w:t>
      </w:r>
      <w:r w:rsidRPr="00A11AE9">
        <w:rPr>
          <w:rFonts w:ascii="Garamond" w:hAnsi="Garamond" w:cstheme="majorHAnsi"/>
          <w:b/>
          <w:bCs/>
        </w:rPr>
        <w:t xml:space="preserve">For example, calling the instructor hateful names is neither professional or respectful. </w:t>
      </w:r>
      <w:r w:rsidRPr="00A11AE9">
        <w:rPr>
          <w:rFonts w:ascii="Garamond" w:hAnsi="Garamond" w:cstheme="majorHAnsi"/>
        </w:rPr>
        <w:t>Guidance on how to give feedback in a professional and respectful manner is available at </w:t>
      </w:r>
      <w:hyperlink r:id="rId15" w:tgtFrame="_blank" w:history="1">
        <w:r w:rsidRPr="00A11AE9">
          <w:rPr>
            <w:rStyle w:val="Hyperlink"/>
            <w:rFonts w:ascii="Garamond" w:hAnsi="Garamond" w:cstheme="majorHAnsi"/>
          </w:rPr>
          <w:t>https://gatorevals.aa.ufl.edu/students/</w:t>
        </w:r>
      </w:hyperlink>
      <w:r w:rsidRPr="00A11AE9">
        <w:rPr>
          <w:rFonts w:ascii="Garamond" w:hAnsi="Garamond" w:cstheme="majorHAnsi"/>
        </w:rPr>
        <w:t xml:space="preserve">. Students will be notified when the evaluation period opens and can complete evaluations through the email they receive from </w:t>
      </w:r>
      <w:proofErr w:type="spellStart"/>
      <w:r w:rsidRPr="00A11AE9">
        <w:rPr>
          <w:rFonts w:ascii="Garamond" w:hAnsi="Garamond" w:cstheme="majorHAnsi"/>
        </w:rPr>
        <w:t>GatorEvals</w:t>
      </w:r>
      <w:proofErr w:type="spellEnd"/>
      <w:r w:rsidRPr="00A11AE9">
        <w:rPr>
          <w:rFonts w:ascii="Garamond" w:hAnsi="Garamond" w:cstheme="majorHAnsi"/>
        </w:rPr>
        <w:t xml:space="preserve">, in their Canvas course menu under </w:t>
      </w:r>
      <w:proofErr w:type="spellStart"/>
      <w:r w:rsidRPr="00A11AE9">
        <w:rPr>
          <w:rFonts w:ascii="Garamond" w:hAnsi="Garamond" w:cstheme="majorHAnsi"/>
        </w:rPr>
        <w:t>GatorEvals</w:t>
      </w:r>
      <w:proofErr w:type="spellEnd"/>
      <w:r w:rsidRPr="00A11AE9">
        <w:rPr>
          <w:rFonts w:ascii="Garamond" w:hAnsi="Garamond" w:cstheme="majorHAnsi"/>
        </w:rPr>
        <w:t>, or via </w:t>
      </w:r>
      <w:hyperlink r:id="rId16" w:tgtFrame="_blank" w:history="1">
        <w:r w:rsidRPr="00A11AE9">
          <w:rPr>
            <w:rStyle w:val="Hyperlink"/>
            <w:rFonts w:ascii="Garamond" w:hAnsi="Garamond" w:cstheme="majorHAnsi"/>
          </w:rPr>
          <w:t>https://ufl.bluera.com/ufl/</w:t>
        </w:r>
      </w:hyperlink>
      <w:r w:rsidRPr="00A11AE9">
        <w:rPr>
          <w:rFonts w:ascii="Garamond" w:hAnsi="Garamond" w:cstheme="majorHAnsi"/>
        </w:rPr>
        <w:t>. Summaries of course evaluation results are available to students at </w:t>
      </w:r>
      <w:hyperlink r:id="rId17" w:tgtFrame="_blank" w:history="1">
        <w:r w:rsidRPr="00A11AE9">
          <w:rPr>
            <w:rStyle w:val="Hyperlink"/>
            <w:rFonts w:ascii="Garamond" w:hAnsi="Garamond" w:cstheme="majorHAnsi"/>
          </w:rPr>
          <w:t>https://gatorevals.aa.ufl.edu/public-results/</w:t>
        </w:r>
      </w:hyperlink>
    </w:p>
    <w:p w14:paraId="160DE793" w14:textId="77777777" w:rsidR="00A11AE9" w:rsidRPr="00A11AE9" w:rsidRDefault="00A11AE9" w:rsidP="00A11AE9">
      <w:pPr>
        <w:rPr>
          <w:rFonts w:ascii="Garamond" w:hAnsi="Garamond"/>
        </w:rPr>
      </w:pPr>
    </w:p>
    <w:p w14:paraId="4E293B00" w14:textId="77777777" w:rsidR="00A11AE9" w:rsidRPr="00A11AE9" w:rsidRDefault="00A11AE9" w:rsidP="00A11AE9">
      <w:pPr>
        <w:rPr>
          <w:rFonts w:ascii="Garamond" w:hAnsi="Garamond"/>
          <w:i/>
        </w:rPr>
      </w:pPr>
    </w:p>
    <w:p w14:paraId="2E79ACFF" w14:textId="41073FD9" w:rsidR="00A11AE9" w:rsidRPr="00A11AE9" w:rsidRDefault="00A11AE9" w:rsidP="00A11AE9">
      <w:pPr>
        <w:rPr>
          <w:rFonts w:ascii="Garamond" w:hAnsi="Garamond"/>
          <w:b/>
          <w:bCs/>
          <w:i/>
        </w:rPr>
      </w:pPr>
      <w:r w:rsidRPr="00A11AE9">
        <w:rPr>
          <w:rFonts w:ascii="Garamond" w:hAnsi="Garamond"/>
          <w:i/>
        </w:rPr>
        <w:t>Week 1</w:t>
      </w:r>
      <w:r w:rsidRPr="00A11AE9">
        <w:rPr>
          <w:rFonts w:ascii="Garamond" w:hAnsi="Garamond"/>
          <w:i/>
        </w:rPr>
        <w:tab/>
      </w:r>
      <w:r w:rsidRPr="00A11AE9">
        <w:rPr>
          <w:rFonts w:ascii="Garamond" w:hAnsi="Garamond"/>
          <w:i/>
        </w:rPr>
        <w:tab/>
      </w:r>
      <w:r w:rsidRPr="00A11AE9">
        <w:rPr>
          <w:rFonts w:ascii="Garamond" w:hAnsi="Garamond"/>
          <w:i/>
        </w:rPr>
        <w:tab/>
      </w:r>
      <w:r w:rsidRPr="00A11AE9">
        <w:rPr>
          <w:rFonts w:ascii="Garamond" w:hAnsi="Garamond"/>
          <w:b/>
          <w:bCs/>
          <w:i/>
        </w:rPr>
        <w:t>Unit I: The Early Years</w:t>
      </w:r>
    </w:p>
    <w:p w14:paraId="0CEE8E21" w14:textId="77777777" w:rsidR="00A11AE9" w:rsidRPr="00A11AE9" w:rsidRDefault="00A11AE9" w:rsidP="00A11AE9">
      <w:pPr>
        <w:rPr>
          <w:rFonts w:ascii="Garamond" w:hAnsi="Garamond"/>
          <w:b/>
          <w:bCs/>
          <w:i/>
        </w:rPr>
      </w:pPr>
    </w:p>
    <w:p w14:paraId="36CF3326" w14:textId="79AB2547" w:rsidR="00A11AE9" w:rsidRPr="00A11AE9" w:rsidRDefault="00A11AE9" w:rsidP="00A11AE9">
      <w:pPr>
        <w:rPr>
          <w:rFonts w:ascii="Garamond" w:hAnsi="Garamond"/>
        </w:rPr>
      </w:pPr>
      <w:r w:rsidRPr="00A11AE9">
        <w:rPr>
          <w:rFonts w:ascii="Garamond" w:hAnsi="Garamond"/>
        </w:rPr>
        <w:t>T. Jan. 13—first day of class. Introduction to course, syllabus, and a poem.</w:t>
      </w:r>
    </w:p>
    <w:p w14:paraId="27BA1818" w14:textId="115B299B" w:rsidR="00A11AE9" w:rsidRPr="00A11AE9" w:rsidRDefault="00A11AE9" w:rsidP="00A11AE9">
      <w:pPr>
        <w:ind w:left="1440"/>
        <w:rPr>
          <w:rFonts w:ascii="Garamond" w:hAnsi="Garamond"/>
        </w:rPr>
      </w:pPr>
      <w:r w:rsidRPr="00A11AE9">
        <w:rPr>
          <w:rFonts w:ascii="Garamond" w:hAnsi="Garamond"/>
          <w:b/>
          <w:bCs/>
        </w:rPr>
        <w:t>HW:</w:t>
      </w:r>
      <w:r w:rsidRPr="00A11AE9">
        <w:rPr>
          <w:rFonts w:ascii="Garamond" w:hAnsi="Garamond"/>
        </w:rPr>
        <w:t xml:space="preserve"> read “Mrs. </w:t>
      </w:r>
      <w:proofErr w:type="spellStart"/>
      <w:r w:rsidRPr="00A11AE9">
        <w:rPr>
          <w:rFonts w:ascii="Garamond" w:hAnsi="Garamond"/>
        </w:rPr>
        <w:t>Manstey’s</w:t>
      </w:r>
      <w:proofErr w:type="spellEnd"/>
      <w:r w:rsidRPr="00A11AE9">
        <w:rPr>
          <w:rFonts w:ascii="Garamond" w:hAnsi="Garamond"/>
        </w:rPr>
        <w:t xml:space="preserve"> View” (1891). </w:t>
      </w:r>
    </w:p>
    <w:p w14:paraId="5B80DCC7" w14:textId="77777777" w:rsidR="00A11AE9" w:rsidRPr="00A11AE9" w:rsidRDefault="00A11AE9" w:rsidP="00A11AE9">
      <w:pPr>
        <w:ind w:left="1440"/>
        <w:rPr>
          <w:rFonts w:ascii="Garamond" w:hAnsi="Garamond"/>
        </w:rPr>
      </w:pPr>
    </w:p>
    <w:p w14:paraId="7D675D19" w14:textId="112FB5A2" w:rsidR="00A11AE9" w:rsidRPr="00A11AE9" w:rsidRDefault="00A11AE9" w:rsidP="00A11AE9">
      <w:pPr>
        <w:rPr>
          <w:rFonts w:ascii="Garamond" w:hAnsi="Garamond"/>
        </w:rPr>
      </w:pPr>
      <w:r w:rsidRPr="00A11AE9">
        <w:rPr>
          <w:rFonts w:ascii="Garamond" w:hAnsi="Garamond"/>
        </w:rPr>
        <w:t xml:space="preserve">R. Jan. 15—discuss “Mrs. </w:t>
      </w:r>
      <w:proofErr w:type="spellStart"/>
      <w:r w:rsidRPr="00A11AE9">
        <w:rPr>
          <w:rFonts w:ascii="Garamond" w:hAnsi="Garamond"/>
        </w:rPr>
        <w:t>Mantsey’s</w:t>
      </w:r>
      <w:proofErr w:type="spellEnd"/>
      <w:r w:rsidRPr="00A11AE9">
        <w:rPr>
          <w:rFonts w:ascii="Garamond" w:hAnsi="Garamond"/>
        </w:rPr>
        <w:t xml:space="preserve"> View.”</w:t>
      </w:r>
    </w:p>
    <w:p w14:paraId="42CCDF5E" w14:textId="5517B2A2" w:rsidR="00A11AE9" w:rsidRDefault="00A11AE9" w:rsidP="00A11AE9">
      <w:pPr>
        <w:ind w:left="1440"/>
        <w:rPr>
          <w:rFonts w:ascii="Garamond" w:hAnsi="Garamond"/>
        </w:rPr>
      </w:pPr>
      <w:r w:rsidRPr="00A11AE9">
        <w:rPr>
          <w:rFonts w:ascii="Garamond" w:hAnsi="Garamond"/>
          <w:b/>
          <w:bCs/>
        </w:rPr>
        <w:t xml:space="preserve">HW: </w:t>
      </w:r>
      <w:r w:rsidRPr="00A11AE9">
        <w:rPr>
          <w:rFonts w:ascii="Garamond" w:hAnsi="Garamond"/>
        </w:rPr>
        <w:t>read</w:t>
      </w:r>
      <w:r w:rsidRPr="00A11AE9">
        <w:rPr>
          <w:rFonts w:ascii="Garamond" w:hAnsi="Garamond"/>
          <w:b/>
          <w:bCs/>
        </w:rPr>
        <w:t xml:space="preserve"> </w:t>
      </w:r>
      <w:r w:rsidRPr="00A11AE9">
        <w:rPr>
          <w:rFonts w:ascii="Garamond" w:hAnsi="Garamond"/>
        </w:rPr>
        <w:t>“The Portrait” and “A Cup of Cold Water” (both 1899)</w:t>
      </w:r>
      <w:r>
        <w:rPr>
          <w:rFonts w:ascii="Garamond" w:hAnsi="Garamond"/>
        </w:rPr>
        <w:t xml:space="preserve"> and do Reading Journal #1.</w:t>
      </w:r>
    </w:p>
    <w:p w14:paraId="054C126C" w14:textId="1B03D129" w:rsidR="00A11AE9" w:rsidRPr="00E85A81" w:rsidRDefault="00A11AE9" w:rsidP="00E85A81">
      <w:pPr>
        <w:ind w:left="1440"/>
        <w:rPr>
          <w:rFonts w:ascii="Garamond" w:hAnsi="Garamond"/>
        </w:rPr>
      </w:pPr>
      <w:r>
        <w:rPr>
          <w:rFonts w:ascii="Garamond" w:hAnsi="Garamond"/>
          <w:b/>
          <w:bCs/>
        </w:rPr>
        <w:tab/>
      </w:r>
    </w:p>
    <w:p w14:paraId="3DB22E72" w14:textId="0D7CBC2F" w:rsidR="00A11AE9" w:rsidRPr="00A11AE9" w:rsidRDefault="00A11AE9" w:rsidP="00A11AE9">
      <w:pPr>
        <w:rPr>
          <w:rFonts w:ascii="Garamond" w:hAnsi="Garamond"/>
          <w:i/>
        </w:rPr>
      </w:pPr>
      <w:r w:rsidRPr="00A11AE9">
        <w:rPr>
          <w:rFonts w:ascii="Garamond" w:hAnsi="Garamond"/>
          <w:i/>
        </w:rPr>
        <w:t>Week 2</w:t>
      </w:r>
    </w:p>
    <w:p w14:paraId="77AC966A" w14:textId="77777777" w:rsidR="00A11AE9" w:rsidRPr="00A11AE9" w:rsidRDefault="00A11AE9" w:rsidP="00A11AE9">
      <w:pPr>
        <w:rPr>
          <w:rFonts w:ascii="Garamond" w:hAnsi="Garamond"/>
          <w:i/>
        </w:rPr>
      </w:pPr>
    </w:p>
    <w:p w14:paraId="331359E5" w14:textId="5DB1C13B" w:rsidR="00A11AE9" w:rsidRPr="00A11AE9" w:rsidRDefault="00A11AE9" w:rsidP="00A11AE9">
      <w:pPr>
        <w:rPr>
          <w:rFonts w:ascii="Garamond" w:hAnsi="Garamond"/>
          <w:iCs/>
        </w:rPr>
      </w:pPr>
      <w:r w:rsidRPr="00A11AE9">
        <w:rPr>
          <w:rFonts w:ascii="Garamond" w:hAnsi="Garamond"/>
          <w:iCs/>
        </w:rPr>
        <w:t>T. Jan. 20—Wharton and the Short Story</w:t>
      </w:r>
    </w:p>
    <w:p w14:paraId="086C6390" w14:textId="757FE2C5" w:rsidR="00A11AE9" w:rsidRPr="00A11AE9" w:rsidRDefault="00A11AE9" w:rsidP="00A11AE9">
      <w:pPr>
        <w:rPr>
          <w:rFonts w:ascii="Garamond" w:hAnsi="Garamond"/>
          <w:iCs/>
        </w:rPr>
      </w:pPr>
      <w:r w:rsidRPr="00A11AE9">
        <w:rPr>
          <w:rFonts w:ascii="Garamond" w:hAnsi="Garamond"/>
          <w:iCs/>
        </w:rPr>
        <w:tab/>
      </w:r>
      <w:r w:rsidRPr="00A11AE9">
        <w:rPr>
          <w:rFonts w:ascii="Garamond" w:hAnsi="Garamond"/>
          <w:iCs/>
        </w:rPr>
        <w:tab/>
      </w:r>
      <w:r w:rsidRPr="00A11AE9">
        <w:rPr>
          <w:rFonts w:ascii="Garamond" w:hAnsi="Garamond"/>
          <w:b/>
          <w:bCs/>
          <w:iCs/>
        </w:rPr>
        <w:t xml:space="preserve">HW: </w:t>
      </w:r>
      <w:r w:rsidRPr="00A11AE9">
        <w:rPr>
          <w:rFonts w:ascii="Garamond" w:hAnsi="Garamond"/>
          <w:iCs/>
        </w:rPr>
        <w:t>read “The Rembrandt” (1901) “The Quicksand” (1902)</w:t>
      </w:r>
    </w:p>
    <w:p w14:paraId="12ED96B2" w14:textId="77777777" w:rsidR="00A11AE9" w:rsidRPr="00A11AE9" w:rsidRDefault="00A11AE9" w:rsidP="00A11AE9">
      <w:pPr>
        <w:rPr>
          <w:rFonts w:ascii="Garamond" w:hAnsi="Garamond"/>
          <w:iCs/>
        </w:rPr>
      </w:pPr>
    </w:p>
    <w:p w14:paraId="413435B9" w14:textId="7330A1F9" w:rsidR="00A11AE9" w:rsidRPr="00A11AE9" w:rsidRDefault="00A11AE9" w:rsidP="00A11AE9">
      <w:pPr>
        <w:rPr>
          <w:rFonts w:ascii="Garamond" w:hAnsi="Garamond"/>
          <w:b/>
          <w:bCs/>
        </w:rPr>
      </w:pPr>
      <w:r w:rsidRPr="00A11AE9">
        <w:rPr>
          <w:rFonts w:ascii="Garamond" w:hAnsi="Garamond"/>
        </w:rPr>
        <w:t>R. Jan. 22—Family and Traditions</w:t>
      </w:r>
      <w:r w:rsidRPr="00A11AE9">
        <w:rPr>
          <w:rFonts w:ascii="Garamond" w:hAnsi="Garamond"/>
          <w:b/>
          <w:bCs/>
        </w:rPr>
        <w:t xml:space="preserve"> </w:t>
      </w:r>
    </w:p>
    <w:p w14:paraId="16AC5D03" w14:textId="274E5CC4" w:rsidR="00A11AE9" w:rsidRPr="00A11AE9" w:rsidRDefault="00A11AE9" w:rsidP="00A11AE9">
      <w:pPr>
        <w:ind w:left="1440"/>
        <w:rPr>
          <w:rFonts w:ascii="Garamond" w:hAnsi="Garamond"/>
        </w:rPr>
      </w:pPr>
      <w:r w:rsidRPr="00A11AE9">
        <w:rPr>
          <w:rFonts w:ascii="Garamond" w:hAnsi="Garamond"/>
          <w:b/>
          <w:bCs/>
        </w:rPr>
        <w:t xml:space="preserve">HW: </w:t>
      </w:r>
      <w:r w:rsidRPr="00A11AE9">
        <w:rPr>
          <w:rFonts w:ascii="Garamond" w:hAnsi="Garamond"/>
        </w:rPr>
        <w:t xml:space="preserve">begin reading </w:t>
      </w:r>
      <w:r w:rsidRPr="00A11AE9">
        <w:rPr>
          <w:rFonts w:ascii="Garamond" w:hAnsi="Garamond"/>
          <w:u w:val="single"/>
        </w:rPr>
        <w:t>The House of Mirth</w:t>
      </w:r>
      <w:r w:rsidRPr="00A11AE9">
        <w:rPr>
          <w:rFonts w:ascii="Garamond" w:hAnsi="Garamond"/>
        </w:rPr>
        <w:t xml:space="preserve"> (1905) up to and including Chapter 14, and complete Reading Journal #</w:t>
      </w:r>
      <w:r>
        <w:rPr>
          <w:rFonts w:ascii="Garamond" w:hAnsi="Garamond"/>
        </w:rPr>
        <w:t>2</w:t>
      </w:r>
    </w:p>
    <w:p w14:paraId="6D790BF6" w14:textId="77777777" w:rsidR="00A11AE9" w:rsidRPr="00A11AE9" w:rsidRDefault="00A11AE9" w:rsidP="00A11AE9">
      <w:pPr>
        <w:rPr>
          <w:rFonts w:ascii="Garamond" w:hAnsi="Garamond"/>
          <w:i/>
        </w:rPr>
      </w:pPr>
      <w:r w:rsidRPr="00A11AE9">
        <w:rPr>
          <w:rFonts w:ascii="Garamond" w:hAnsi="Garamond"/>
          <w:i/>
        </w:rPr>
        <w:t>Week 3</w:t>
      </w:r>
    </w:p>
    <w:p w14:paraId="4BBE8838" w14:textId="77777777" w:rsidR="00A11AE9" w:rsidRPr="00A11AE9" w:rsidRDefault="00A11AE9" w:rsidP="00A11AE9">
      <w:pPr>
        <w:rPr>
          <w:rFonts w:ascii="Garamond" w:hAnsi="Garamond"/>
          <w:iCs/>
        </w:rPr>
      </w:pPr>
    </w:p>
    <w:p w14:paraId="1733CE27" w14:textId="0B3BE4BC" w:rsidR="00A11AE9" w:rsidRPr="00A11AE9" w:rsidRDefault="00A11AE9" w:rsidP="00A11AE9">
      <w:pPr>
        <w:rPr>
          <w:rFonts w:ascii="Garamond" w:hAnsi="Garamond"/>
          <w:u w:val="single"/>
        </w:rPr>
      </w:pPr>
      <w:r w:rsidRPr="00A11AE9">
        <w:rPr>
          <w:rFonts w:ascii="Garamond" w:hAnsi="Garamond"/>
        </w:rPr>
        <w:t xml:space="preserve">T. Jan. 27—continue with </w:t>
      </w:r>
      <w:r w:rsidRPr="00A11AE9">
        <w:rPr>
          <w:rFonts w:ascii="Garamond" w:hAnsi="Garamond"/>
          <w:u w:val="single"/>
        </w:rPr>
        <w:t>Mirth.</w:t>
      </w:r>
    </w:p>
    <w:p w14:paraId="31CD80B2" w14:textId="77777777" w:rsidR="00A11AE9" w:rsidRPr="00A11AE9" w:rsidRDefault="00A11AE9" w:rsidP="00A11AE9">
      <w:pPr>
        <w:rPr>
          <w:rFonts w:ascii="Garamond" w:hAnsi="Garamond"/>
          <w:u w:val="single"/>
        </w:rPr>
      </w:pPr>
    </w:p>
    <w:p w14:paraId="39787DD1" w14:textId="7CF6D900" w:rsidR="00A11AE9" w:rsidRPr="00A11AE9" w:rsidRDefault="00A11AE9" w:rsidP="00A11AE9">
      <w:pPr>
        <w:rPr>
          <w:rFonts w:ascii="Garamond" w:hAnsi="Garamond"/>
        </w:rPr>
      </w:pPr>
      <w:r w:rsidRPr="00A11AE9">
        <w:rPr>
          <w:rFonts w:ascii="Garamond" w:hAnsi="Garamond"/>
        </w:rPr>
        <w:t xml:space="preserve">R: Jan. 29—continue with </w:t>
      </w:r>
      <w:r w:rsidRPr="00A11AE9">
        <w:rPr>
          <w:rFonts w:ascii="Garamond" w:hAnsi="Garamond"/>
          <w:u w:val="single"/>
        </w:rPr>
        <w:t>Mirth</w:t>
      </w:r>
      <w:r w:rsidRPr="00A11AE9">
        <w:rPr>
          <w:rFonts w:ascii="Garamond" w:hAnsi="Garamond"/>
        </w:rPr>
        <w:t>.</w:t>
      </w:r>
    </w:p>
    <w:p w14:paraId="2CE0B200" w14:textId="13D83C03" w:rsidR="00A11AE9" w:rsidRPr="00A11AE9" w:rsidRDefault="00A11AE9" w:rsidP="00A11AE9">
      <w:pPr>
        <w:rPr>
          <w:rFonts w:ascii="Garamond" w:hAnsi="Garamond"/>
        </w:rPr>
      </w:pPr>
      <w:r w:rsidRPr="00A11AE9">
        <w:rPr>
          <w:rFonts w:ascii="Garamond" w:hAnsi="Garamond"/>
        </w:rPr>
        <w:tab/>
      </w:r>
      <w:r w:rsidRPr="00A11AE9">
        <w:rPr>
          <w:rFonts w:ascii="Garamond" w:hAnsi="Garamond"/>
        </w:rPr>
        <w:tab/>
      </w:r>
      <w:r w:rsidRPr="00A11AE9">
        <w:rPr>
          <w:rFonts w:ascii="Garamond" w:hAnsi="Garamond"/>
          <w:b/>
          <w:bCs/>
        </w:rPr>
        <w:t xml:space="preserve">HW: </w:t>
      </w:r>
      <w:r w:rsidRPr="00A11AE9">
        <w:rPr>
          <w:rFonts w:ascii="Garamond" w:hAnsi="Garamond"/>
        </w:rPr>
        <w:t>complete Reading Journal #</w:t>
      </w:r>
      <w:r>
        <w:rPr>
          <w:rFonts w:ascii="Garamond" w:hAnsi="Garamond"/>
        </w:rPr>
        <w:t>3</w:t>
      </w:r>
    </w:p>
    <w:p w14:paraId="5E7F97FC" w14:textId="77777777" w:rsidR="00A11AE9" w:rsidRPr="00A11AE9" w:rsidRDefault="00A11AE9" w:rsidP="00A11AE9">
      <w:pPr>
        <w:rPr>
          <w:rFonts w:ascii="Garamond" w:hAnsi="Garamond"/>
          <w:iCs/>
        </w:rPr>
      </w:pPr>
      <w:r w:rsidRPr="00A11AE9">
        <w:rPr>
          <w:rFonts w:ascii="Garamond" w:hAnsi="Garamond"/>
        </w:rPr>
        <w:tab/>
      </w:r>
      <w:r w:rsidRPr="00A11AE9">
        <w:rPr>
          <w:rFonts w:ascii="Garamond" w:hAnsi="Garamond"/>
        </w:rPr>
        <w:tab/>
      </w:r>
    </w:p>
    <w:p w14:paraId="5FF68F50" w14:textId="77777777" w:rsidR="00A11AE9" w:rsidRPr="00A11AE9" w:rsidRDefault="00A11AE9" w:rsidP="00A11AE9">
      <w:pPr>
        <w:rPr>
          <w:rFonts w:ascii="Garamond" w:hAnsi="Garamond"/>
          <w:i/>
        </w:rPr>
      </w:pPr>
      <w:r w:rsidRPr="00A11AE9">
        <w:rPr>
          <w:rFonts w:ascii="Garamond" w:hAnsi="Garamond"/>
          <w:i/>
        </w:rPr>
        <w:t>Week 4</w:t>
      </w:r>
    </w:p>
    <w:p w14:paraId="10E4D811" w14:textId="77777777" w:rsidR="00A11AE9" w:rsidRPr="00A11AE9" w:rsidRDefault="00A11AE9" w:rsidP="00A11AE9">
      <w:pPr>
        <w:rPr>
          <w:rFonts w:ascii="Garamond" w:hAnsi="Garamond"/>
          <w:i/>
        </w:rPr>
      </w:pPr>
    </w:p>
    <w:p w14:paraId="13EF3728" w14:textId="5B23C715" w:rsidR="00A11AE9" w:rsidRPr="00A11AE9" w:rsidRDefault="00A11AE9" w:rsidP="00A11AE9">
      <w:pPr>
        <w:rPr>
          <w:rFonts w:ascii="Garamond" w:hAnsi="Garamond"/>
          <w:u w:val="single"/>
        </w:rPr>
      </w:pPr>
      <w:r w:rsidRPr="00A11AE9">
        <w:rPr>
          <w:rFonts w:ascii="Garamond" w:hAnsi="Garamond"/>
        </w:rPr>
        <w:t xml:space="preserve">T. Feb. 3—continue with </w:t>
      </w:r>
      <w:r w:rsidRPr="00A11AE9">
        <w:rPr>
          <w:rFonts w:ascii="Garamond" w:hAnsi="Garamond"/>
          <w:u w:val="single"/>
        </w:rPr>
        <w:t>Mirth.</w:t>
      </w:r>
    </w:p>
    <w:p w14:paraId="1E12148E" w14:textId="77777777" w:rsidR="00A11AE9" w:rsidRPr="00A11AE9" w:rsidRDefault="00A11AE9" w:rsidP="00A11AE9">
      <w:pPr>
        <w:rPr>
          <w:rFonts w:ascii="Garamond" w:hAnsi="Garamond"/>
          <w:iCs/>
        </w:rPr>
      </w:pPr>
    </w:p>
    <w:p w14:paraId="151DDB70" w14:textId="4E0E079B" w:rsidR="00A11AE9" w:rsidRPr="00A11AE9" w:rsidRDefault="00A11AE9" w:rsidP="00A11AE9">
      <w:pPr>
        <w:rPr>
          <w:rFonts w:ascii="Garamond" w:hAnsi="Garamond"/>
          <w:iCs/>
        </w:rPr>
      </w:pPr>
      <w:r w:rsidRPr="00A11AE9">
        <w:rPr>
          <w:rFonts w:ascii="Garamond" w:hAnsi="Garamond"/>
          <w:iCs/>
        </w:rPr>
        <w:t xml:space="preserve">R. Feb. 5—continue with Mirth. </w:t>
      </w:r>
    </w:p>
    <w:p w14:paraId="35781607" w14:textId="6346AC51" w:rsidR="00A11AE9" w:rsidRPr="00A11AE9" w:rsidRDefault="00A11AE9" w:rsidP="00A11AE9">
      <w:pPr>
        <w:ind w:left="1440"/>
        <w:rPr>
          <w:rFonts w:ascii="Garamond" w:hAnsi="Garamond"/>
          <w:iCs/>
        </w:rPr>
      </w:pPr>
      <w:r w:rsidRPr="00A11AE9">
        <w:rPr>
          <w:rFonts w:ascii="Garamond" w:hAnsi="Garamond"/>
          <w:b/>
          <w:bCs/>
        </w:rPr>
        <w:t xml:space="preserve">HW: </w:t>
      </w:r>
      <w:r w:rsidRPr="00A11AE9">
        <w:rPr>
          <w:rFonts w:ascii="Garamond" w:hAnsi="Garamond"/>
        </w:rPr>
        <w:t>complete Reading Journal #</w:t>
      </w:r>
      <w:r>
        <w:rPr>
          <w:rFonts w:ascii="Garamond" w:hAnsi="Garamond"/>
        </w:rPr>
        <w:t>4</w:t>
      </w:r>
    </w:p>
    <w:p w14:paraId="5AF1E92D" w14:textId="77777777" w:rsidR="00A11AE9" w:rsidRPr="00A11AE9" w:rsidRDefault="00A11AE9" w:rsidP="00A11AE9">
      <w:pPr>
        <w:rPr>
          <w:rFonts w:ascii="Garamond" w:hAnsi="Garamond"/>
          <w:i/>
        </w:rPr>
      </w:pPr>
    </w:p>
    <w:p w14:paraId="0D8B4D00" w14:textId="77777777" w:rsidR="00A11AE9" w:rsidRPr="00A11AE9" w:rsidRDefault="00A11AE9" w:rsidP="00A11AE9">
      <w:pPr>
        <w:rPr>
          <w:rFonts w:ascii="Garamond" w:hAnsi="Garamond"/>
          <w:b/>
          <w:bCs/>
          <w:i/>
        </w:rPr>
      </w:pPr>
      <w:r w:rsidRPr="00A11AE9">
        <w:rPr>
          <w:rFonts w:ascii="Garamond" w:hAnsi="Garamond"/>
          <w:i/>
        </w:rPr>
        <w:t>Week 5</w:t>
      </w:r>
      <w:r w:rsidRPr="00A11AE9">
        <w:rPr>
          <w:rFonts w:ascii="Garamond" w:hAnsi="Garamond"/>
          <w:i/>
        </w:rPr>
        <w:tab/>
      </w:r>
      <w:r w:rsidRPr="00A11AE9">
        <w:rPr>
          <w:rFonts w:ascii="Garamond" w:hAnsi="Garamond"/>
          <w:i/>
        </w:rPr>
        <w:tab/>
      </w:r>
      <w:r w:rsidRPr="00A11AE9">
        <w:rPr>
          <w:rFonts w:ascii="Garamond" w:hAnsi="Garamond"/>
          <w:i/>
        </w:rPr>
        <w:tab/>
      </w:r>
      <w:r w:rsidRPr="00A11AE9">
        <w:rPr>
          <w:rFonts w:ascii="Garamond" w:hAnsi="Garamond"/>
          <w:b/>
          <w:bCs/>
          <w:i/>
        </w:rPr>
        <w:t>Unit II: The Maturing Artist</w:t>
      </w:r>
    </w:p>
    <w:p w14:paraId="3415B0D3" w14:textId="77777777" w:rsidR="00A11AE9" w:rsidRPr="00A11AE9" w:rsidRDefault="00A11AE9" w:rsidP="00A11AE9">
      <w:pPr>
        <w:rPr>
          <w:rFonts w:ascii="Garamond" w:hAnsi="Garamond"/>
          <w:b/>
          <w:bCs/>
          <w:i/>
        </w:rPr>
      </w:pPr>
    </w:p>
    <w:p w14:paraId="3F2D4E7E" w14:textId="6B37822B" w:rsidR="00A11AE9" w:rsidRPr="00A11AE9" w:rsidRDefault="00A11AE9" w:rsidP="00A11AE9">
      <w:pPr>
        <w:rPr>
          <w:rFonts w:ascii="Garamond" w:hAnsi="Garamond"/>
          <w:u w:val="single"/>
        </w:rPr>
      </w:pPr>
      <w:r w:rsidRPr="00A11AE9">
        <w:rPr>
          <w:rFonts w:ascii="Garamond" w:hAnsi="Garamond"/>
        </w:rPr>
        <w:t>T. Feb. 10—finish with Mirth.</w:t>
      </w:r>
    </w:p>
    <w:p w14:paraId="1B1BFFB4" w14:textId="788F320E" w:rsidR="00A11AE9" w:rsidRPr="00A11AE9" w:rsidRDefault="00A11AE9" w:rsidP="00A11AE9">
      <w:pPr>
        <w:rPr>
          <w:rFonts w:ascii="Garamond" w:hAnsi="Garamond"/>
          <w:iCs/>
        </w:rPr>
      </w:pPr>
      <w:r w:rsidRPr="00A11AE9">
        <w:rPr>
          <w:rFonts w:ascii="Garamond" w:hAnsi="Garamond"/>
          <w:iCs/>
        </w:rPr>
        <w:tab/>
      </w:r>
      <w:r w:rsidRPr="00A11AE9">
        <w:rPr>
          <w:rFonts w:ascii="Garamond" w:hAnsi="Garamond"/>
          <w:iCs/>
        </w:rPr>
        <w:tab/>
        <w:t xml:space="preserve"> </w:t>
      </w:r>
    </w:p>
    <w:p w14:paraId="445A194B" w14:textId="5D497BE2" w:rsidR="00A11AE9" w:rsidRPr="00A11AE9" w:rsidRDefault="00A11AE9" w:rsidP="00A11AE9">
      <w:pPr>
        <w:rPr>
          <w:rFonts w:ascii="Garamond" w:hAnsi="Garamond"/>
          <w:iCs/>
        </w:rPr>
      </w:pPr>
      <w:r w:rsidRPr="00A11AE9">
        <w:rPr>
          <w:rFonts w:ascii="Garamond" w:hAnsi="Garamond"/>
          <w:iCs/>
        </w:rPr>
        <w:t>R. Feb. 12—</w:t>
      </w:r>
      <w:r w:rsidRPr="00A11AE9">
        <w:rPr>
          <w:rFonts w:ascii="Garamond" w:hAnsi="Garamond"/>
          <w:iCs/>
          <w:highlight w:val="green"/>
        </w:rPr>
        <w:t>Mental Health day off</w:t>
      </w:r>
    </w:p>
    <w:p w14:paraId="5B65E245" w14:textId="3F2C5970" w:rsidR="00A11AE9" w:rsidRPr="00A11AE9" w:rsidRDefault="00A11AE9" w:rsidP="00A11AE9">
      <w:pPr>
        <w:ind w:left="1440"/>
        <w:rPr>
          <w:rFonts w:ascii="Garamond" w:hAnsi="Garamond"/>
          <w:iCs/>
        </w:rPr>
      </w:pPr>
      <w:r w:rsidRPr="00A11AE9">
        <w:rPr>
          <w:rFonts w:ascii="Garamond" w:hAnsi="Garamond"/>
          <w:b/>
          <w:bCs/>
          <w:iCs/>
        </w:rPr>
        <w:t xml:space="preserve">HM: </w:t>
      </w:r>
      <w:r w:rsidRPr="00A11AE9">
        <w:rPr>
          <w:rFonts w:ascii="Garamond" w:hAnsi="Garamond"/>
        </w:rPr>
        <w:t xml:space="preserve">read </w:t>
      </w:r>
      <w:r w:rsidRPr="00A11AE9">
        <w:rPr>
          <w:rFonts w:ascii="Garamond" w:hAnsi="Garamond"/>
          <w:iCs/>
        </w:rPr>
        <w:t xml:space="preserve">Ethan </w:t>
      </w:r>
      <w:proofErr w:type="spellStart"/>
      <w:r w:rsidRPr="00A11AE9">
        <w:rPr>
          <w:rFonts w:ascii="Garamond" w:hAnsi="Garamond"/>
          <w:iCs/>
        </w:rPr>
        <w:t>Frome</w:t>
      </w:r>
      <w:proofErr w:type="spellEnd"/>
      <w:r w:rsidRPr="00A11AE9">
        <w:rPr>
          <w:rFonts w:ascii="Garamond" w:hAnsi="Garamond"/>
          <w:iCs/>
        </w:rPr>
        <w:t xml:space="preserve"> (1911, yes all of it)</w:t>
      </w:r>
    </w:p>
    <w:p w14:paraId="6D569BDB" w14:textId="77777777" w:rsidR="00A11AE9" w:rsidRPr="00A11AE9" w:rsidRDefault="00A11AE9" w:rsidP="00A11AE9">
      <w:pPr>
        <w:rPr>
          <w:rFonts w:ascii="Garamond" w:hAnsi="Garamond"/>
          <w:iCs/>
        </w:rPr>
      </w:pPr>
    </w:p>
    <w:p w14:paraId="1C2D6287" w14:textId="77777777" w:rsidR="00A11AE9" w:rsidRPr="00A11AE9" w:rsidRDefault="00A11AE9" w:rsidP="00A11AE9">
      <w:pPr>
        <w:rPr>
          <w:rFonts w:ascii="Garamond" w:hAnsi="Garamond"/>
          <w:i/>
        </w:rPr>
      </w:pPr>
      <w:r w:rsidRPr="00A11AE9">
        <w:rPr>
          <w:rFonts w:ascii="Garamond" w:hAnsi="Garamond"/>
          <w:i/>
        </w:rPr>
        <w:t>Week 6</w:t>
      </w:r>
    </w:p>
    <w:p w14:paraId="1429891F" w14:textId="77777777" w:rsidR="00A11AE9" w:rsidRPr="00A11AE9" w:rsidRDefault="00A11AE9" w:rsidP="00A11AE9">
      <w:pPr>
        <w:rPr>
          <w:rFonts w:ascii="Garamond" w:hAnsi="Garamond"/>
        </w:rPr>
      </w:pPr>
    </w:p>
    <w:p w14:paraId="187E26F5" w14:textId="020BC117" w:rsidR="00A11AE9" w:rsidRPr="00A11AE9" w:rsidRDefault="00A11AE9" w:rsidP="00A11AE9">
      <w:pPr>
        <w:rPr>
          <w:rFonts w:ascii="Garamond" w:hAnsi="Garamond"/>
          <w:u w:val="single"/>
        </w:rPr>
      </w:pPr>
      <w:r w:rsidRPr="00A11AE9">
        <w:rPr>
          <w:rFonts w:ascii="Garamond" w:hAnsi="Garamond"/>
        </w:rPr>
        <w:t xml:space="preserve">T. Feb. 17—A Change of Venue: </w:t>
      </w:r>
      <w:proofErr w:type="spellStart"/>
      <w:r w:rsidRPr="00A11AE9">
        <w:rPr>
          <w:rFonts w:ascii="Garamond" w:hAnsi="Garamond"/>
          <w:u w:val="single"/>
        </w:rPr>
        <w:t>Frome</w:t>
      </w:r>
      <w:proofErr w:type="spellEnd"/>
      <w:r w:rsidRPr="00A11AE9">
        <w:rPr>
          <w:rFonts w:ascii="Garamond" w:hAnsi="Garamond"/>
          <w:iCs/>
          <w:color w:val="000000" w:themeColor="text1"/>
        </w:rPr>
        <w:t xml:space="preserve"> </w:t>
      </w:r>
    </w:p>
    <w:p w14:paraId="5806B4B6" w14:textId="4F19F1D6" w:rsidR="00A11AE9" w:rsidRPr="00A11AE9" w:rsidRDefault="00A11AE9" w:rsidP="00A11AE9">
      <w:pPr>
        <w:rPr>
          <w:rFonts w:ascii="Garamond" w:hAnsi="Garamond"/>
        </w:rPr>
      </w:pPr>
      <w:r w:rsidRPr="00A11AE9">
        <w:rPr>
          <w:rFonts w:ascii="Garamond" w:hAnsi="Garamond"/>
        </w:rPr>
        <w:tab/>
      </w:r>
      <w:r w:rsidRPr="00A11AE9">
        <w:rPr>
          <w:rFonts w:ascii="Garamond" w:hAnsi="Garamond"/>
        </w:rPr>
        <w:tab/>
      </w:r>
      <w:r w:rsidRPr="00A11AE9">
        <w:rPr>
          <w:rFonts w:ascii="Garamond" w:hAnsi="Garamond"/>
          <w:b/>
          <w:bCs/>
        </w:rPr>
        <w:t xml:space="preserve">HM: </w:t>
      </w:r>
      <w:r w:rsidRPr="00A11AE9">
        <w:rPr>
          <w:rFonts w:ascii="Garamond" w:hAnsi="Garamond"/>
        </w:rPr>
        <w:t>Reading Journal #</w:t>
      </w:r>
      <w:r>
        <w:rPr>
          <w:rFonts w:ascii="Garamond" w:hAnsi="Garamond"/>
        </w:rPr>
        <w:t>5</w:t>
      </w:r>
    </w:p>
    <w:p w14:paraId="46C693CC" w14:textId="77777777" w:rsidR="00A11AE9" w:rsidRPr="00A11AE9" w:rsidRDefault="00A11AE9" w:rsidP="00A11AE9">
      <w:pPr>
        <w:rPr>
          <w:rFonts w:ascii="Garamond" w:hAnsi="Garamond"/>
          <w:u w:val="single"/>
        </w:rPr>
      </w:pPr>
    </w:p>
    <w:p w14:paraId="437ABAC5" w14:textId="4D5CF835" w:rsidR="00A11AE9" w:rsidRPr="00A11AE9" w:rsidRDefault="00A11AE9" w:rsidP="00A11AE9">
      <w:pPr>
        <w:rPr>
          <w:rFonts w:ascii="Garamond" w:hAnsi="Garamond"/>
        </w:rPr>
      </w:pPr>
      <w:r w:rsidRPr="00A11AE9">
        <w:rPr>
          <w:rFonts w:ascii="Garamond" w:hAnsi="Garamond"/>
        </w:rPr>
        <w:t>R. Feb. 19—</w:t>
      </w:r>
      <w:proofErr w:type="spellStart"/>
      <w:r w:rsidRPr="00A11AE9">
        <w:rPr>
          <w:rFonts w:ascii="Garamond" w:hAnsi="Garamond"/>
        </w:rPr>
        <w:t>Frome</w:t>
      </w:r>
      <w:proofErr w:type="spellEnd"/>
      <w:r w:rsidRPr="00A11AE9">
        <w:rPr>
          <w:rFonts w:ascii="Garamond" w:hAnsi="Garamond"/>
        </w:rPr>
        <w:t xml:space="preserve"> and in class: </w:t>
      </w:r>
      <w:r w:rsidRPr="00A11AE9">
        <w:rPr>
          <w:rFonts w:ascii="Garamond" w:hAnsi="Garamond"/>
          <w:iCs/>
          <w:color w:val="000000" w:themeColor="text1"/>
        </w:rPr>
        <w:t>Wharton Meditation #1</w:t>
      </w:r>
    </w:p>
    <w:p w14:paraId="4C51013B" w14:textId="289CF5C3" w:rsidR="00A11AE9" w:rsidRPr="00A11AE9" w:rsidRDefault="00A11AE9" w:rsidP="00A11AE9">
      <w:pPr>
        <w:ind w:left="1440"/>
        <w:rPr>
          <w:rFonts w:ascii="Garamond" w:hAnsi="Garamond"/>
          <w:iCs/>
        </w:rPr>
      </w:pPr>
      <w:r w:rsidRPr="00A11AE9">
        <w:rPr>
          <w:rFonts w:ascii="Garamond" w:hAnsi="Garamond"/>
          <w:b/>
          <w:bCs/>
          <w:iCs/>
        </w:rPr>
        <w:t>HW:</w:t>
      </w:r>
      <w:r w:rsidRPr="00A11AE9">
        <w:rPr>
          <w:rFonts w:ascii="Garamond" w:hAnsi="Garamond"/>
          <w:iCs/>
        </w:rPr>
        <w:t xml:space="preserve"> over the weekend, begin </w:t>
      </w:r>
      <w:r w:rsidRPr="00A11AE9">
        <w:rPr>
          <w:rFonts w:ascii="Garamond" w:hAnsi="Garamond"/>
          <w:iCs/>
          <w:u w:val="single"/>
        </w:rPr>
        <w:t>The Custom of the Country</w:t>
      </w:r>
      <w:r w:rsidRPr="00A11AE9">
        <w:rPr>
          <w:rFonts w:ascii="Garamond" w:hAnsi="Garamond"/>
          <w:iCs/>
        </w:rPr>
        <w:t xml:space="preserve"> (1913) read Book I (Chapters 1-10)</w:t>
      </w:r>
    </w:p>
    <w:p w14:paraId="566C8247" w14:textId="77777777" w:rsidR="00A11AE9" w:rsidRPr="00A11AE9" w:rsidRDefault="00A11AE9" w:rsidP="00A11AE9">
      <w:pPr>
        <w:rPr>
          <w:rFonts w:ascii="Garamond" w:hAnsi="Garamond"/>
          <w:i/>
        </w:rPr>
      </w:pPr>
    </w:p>
    <w:p w14:paraId="70045DDB" w14:textId="72919776" w:rsidR="00A11AE9" w:rsidRPr="00A11AE9" w:rsidRDefault="00A11AE9" w:rsidP="00A11AE9">
      <w:pPr>
        <w:rPr>
          <w:rFonts w:ascii="Garamond" w:hAnsi="Garamond"/>
          <w:i/>
        </w:rPr>
      </w:pPr>
      <w:r w:rsidRPr="00A11AE9">
        <w:rPr>
          <w:rFonts w:ascii="Garamond" w:hAnsi="Garamond"/>
          <w:i/>
        </w:rPr>
        <w:t>Week 7</w:t>
      </w:r>
      <w:r w:rsidRPr="00A11AE9">
        <w:rPr>
          <w:rFonts w:ascii="Garamond" w:hAnsi="Garamond"/>
          <w:i/>
        </w:rPr>
        <w:br/>
      </w:r>
    </w:p>
    <w:p w14:paraId="248C6E79" w14:textId="3047EF31" w:rsidR="00A11AE9" w:rsidRPr="00A11AE9" w:rsidRDefault="00A11AE9" w:rsidP="00A11AE9">
      <w:pPr>
        <w:rPr>
          <w:rFonts w:ascii="Garamond" w:hAnsi="Garamond"/>
          <w:iCs/>
        </w:rPr>
      </w:pPr>
      <w:r w:rsidRPr="00A11AE9">
        <w:rPr>
          <w:rFonts w:ascii="Garamond" w:hAnsi="Garamond"/>
          <w:iCs/>
        </w:rPr>
        <w:t xml:space="preserve">T. Mar. 3—The New-Money American Type: Undine </w:t>
      </w:r>
      <w:proofErr w:type="spellStart"/>
      <w:r w:rsidRPr="00A11AE9">
        <w:rPr>
          <w:rFonts w:ascii="Garamond" w:hAnsi="Garamond"/>
          <w:iCs/>
        </w:rPr>
        <w:t>Spragg</w:t>
      </w:r>
      <w:proofErr w:type="spellEnd"/>
    </w:p>
    <w:p w14:paraId="0DFAA141" w14:textId="36EF5A4F" w:rsidR="00A11AE9" w:rsidRPr="00A11AE9" w:rsidRDefault="00A11AE9" w:rsidP="00A11AE9">
      <w:pPr>
        <w:rPr>
          <w:rFonts w:ascii="Garamond" w:hAnsi="Garamond"/>
          <w:iCs/>
        </w:rPr>
      </w:pPr>
      <w:r w:rsidRPr="00A11AE9">
        <w:rPr>
          <w:rFonts w:ascii="Garamond" w:hAnsi="Garamond"/>
          <w:iCs/>
        </w:rPr>
        <w:tab/>
      </w:r>
      <w:r w:rsidRPr="00A11AE9">
        <w:rPr>
          <w:rFonts w:ascii="Garamond" w:hAnsi="Garamond"/>
          <w:iCs/>
        </w:rPr>
        <w:tab/>
      </w:r>
      <w:r w:rsidRPr="00A11AE9">
        <w:rPr>
          <w:rFonts w:ascii="Garamond" w:hAnsi="Garamond"/>
          <w:b/>
          <w:bCs/>
          <w:iCs/>
        </w:rPr>
        <w:t>HW:</w:t>
      </w:r>
      <w:r w:rsidRPr="00A11AE9">
        <w:rPr>
          <w:rFonts w:ascii="Garamond" w:hAnsi="Garamond"/>
          <w:iCs/>
        </w:rPr>
        <w:t xml:space="preserve"> Reading Journal #</w:t>
      </w:r>
      <w:r>
        <w:rPr>
          <w:rFonts w:ascii="Garamond" w:hAnsi="Garamond"/>
          <w:iCs/>
        </w:rPr>
        <w:t>6</w:t>
      </w:r>
    </w:p>
    <w:p w14:paraId="1A1B35D2" w14:textId="77777777" w:rsidR="00A11AE9" w:rsidRPr="00A11AE9" w:rsidRDefault="00A11AE9" w:rsidP="00A11AE9">
      <w:pPr>
        <w:rPr>
          <w:rFonts w:ascii="Garamond" w:hAnsi="Garamond"/>
          <w:i/>
        </w:rPr>
      </w:pPr>
    </w:p>
    <w:p w14:paraId="7B7E0673" w14:textId="5D768F0B" w:rsidR="00A11AE9" w:rsidRPr="00A11AE9" w:rsidRDefault="00A11AE9" w:rsidP="00A11AE9">
      <w:pPr>
        <w:rPr>
          <w:rFonts w:ascii="Garamond" w:hAnsi="Garamond"/>
          <w:iCs/>
        </w:rPr>
      </w:pPr>
      <w:r w:rsidRPr="00A11AE9">
        <w:rPr>
          <w:rFonts w:ascii="Garamond" w:hAnsi="Garamond"/>
          <w:iCs/>
        </w:rPr>
        <w:t>R. Mar. 5—Marriage as a theme</w:t>
      </w:r>
    </w:p>
    <w:p w14:paraId="2CCA596C" w14:textId="4548323E" w:rsidR="00A11AE9" w:rsidRPr="00A11AE9" w:rsidRDefault="00A11AE9" w:rsidP="00A11AE9">
      <w:pPr>
        <w:ind w:left="1440"/>
        <w:rPr>
          <w:rFonts w:ascii="Garamond" w:hAnsi="Garamond"/>
          <w:iCs/>
        </w:rPr>
      </w:pPr>
      <w:r w:rsidRPr="00A11AE9">
        <w:rPr>
          <w:rFonts w:ascii="Garamond" w:hAnsi="Garamond"/>
          <w:b/>
          <w:bCs/>
          <w:iCs/>
        </w:rPr>
        <w:t xml:space="preserve">HW: </w:t>
      </w:r>
      <w:r w:rsidRPr="00A11AE9">
        <w:rPr>
          <w:rFonts w:ascii="Garamond" w:hAnsi="Garamond"/>
          <w:iCs/>
        </w:rPr>
        <w:t>over the weekend read Book II of CC (Chapters 11-20)</w:t>
      </w:r>
    </w:p>
    <w:p w14:paraId="69D5506F" w14:textId="77777777" w:rsidR="00A11AE9" w:rsidRPr="00A11AE9" w:rsidRDefault="00A11AE9" w:rsidP="00A11AE9">
      <w:pPr>
        <w:ind w:firstLine="720"/>
        <w:rPr>
          <w:rFonts w:ascii="Garamond" w:hAnsi="Garamond"/>
          <w:iCs/>
        </w:rPr>
      </w:pPr>
    </w:p>
    <w:p w14:paraId="377BA81D" w14:textId="77777777" w:rsidR="00A11AE9" w:rsidRPr="00A11AE9" w:rsidRDefault="00A11AE9" w:rsidP="00A11AE9">
      <w:pPr>
        <w:rPr>
          <w:rFonts w:ascii="Garamond" w:hAnsi="Garamond"/>
          <w:i/>
        </w:rPr>
      </w:pPr>
    </w:p>
    <w:p w14:paraId="1DED28B2" w14:textId="77777777" w:rsidR="00A11AE9" w:rsidRPr="00A11AE9" w:rsidRDefault="00A11AE9" w:rsidP="00A11AE9">
      <w:pPr>
        <w:rPr>
          <w:rFonts w:ascii="Garamond" w:hAnsi="Garamond"/>
          <w:i/>
          <w:color w:val="000000" w:themeColor="text1"/>
        </w:rPr>
      </w:pPr>
      <w:r w:rsidRPr="00A11AE9">
        <w:rPr>
          <w:rFonts w:ascii="Garamond" w:hAnsi="Garamond"/>
          <w:i/>
        </w:rPr>
        <w:t xml:space="preserve">Week 8 </w:t>
      </w:r>
      <w:r w:rsidRPr="00A11AE9">
        <w:rPr>
          <w:rFonts w:ascii="Garamond" w:hAnsi="Garamond"/>
          <w:i/>
        </w:rPr>
        <w:tab/>
      </w:r>
      <w:r w:rsidRPr="00A11AE9">
        <w:rPr>
          <w:rFonts w:ascii="Garamond" w:hAnsi="Garamond"/>
          <w:i/>
        </w:rPr>
        <w:tab/>
      </w:r>
      <w:r w:rsidRPr="00A11AE9">
        <w:rPr>
          <w:rFonts w:ascii="Garamond" w:hAnsi="Garamond"/>
          <w:i/>
        </w:rPr>
        <w:tab/>
      </w:r>
      <w:r w:rsidRPr="00A11AE9">
        <w:rPr>
          <w:rFonts w:ascii="Garamond" w:hAnsi="Garamond"/>
          <w:i/>
        </w:rPr>
        <w:tab/>
      </w:r>
      <w:r w:rsidRPr="00A11AE9">
        <w:rPr>
          <w:rFonts w:ascii="Garamond" w:hAnsi="Garamond"/>
          <w:i/>
        </w:rPr>
        <w:tab/>
      </w:r>
      <w:r w:rsidRPr="00A11AE9">
        <w:rPr>
          <w:rFonts w:ascii="Garamond" w:hAnsi="Garamond"/>
          <w:i/>
          <w:color w:val="000000" w:themeColor="text1"/>
        </w:rPr>
        <w:t>(mid-term)</w:t>
      </w:r>
    </w:p>
    <w:p w14:paraId="2E3EE512" w14:textId="77777777" w:rsidR="00A11AE9" w:rsidRPr="00A11AE9" w:rsidRDefault="00A11AE9" w:rsidP="00A11AE9">
      <w:pPr>
        <w:rPr>
          <w:rFonts w:ascii="Garamond" w:hAnsi="Garamond"/>
          <w:i/>
          <w:color w:val="FF0000"/>
        </w:rPr>
      </w:pPr>
    </w:p>
    <w:p w14:paraId="3DE6A40E" w14:textId="132D6C55" w:rsidR="00A11AE9" w:rsidRPr="00A11AE9" w:rsidRDefault="00A11AE9" w:rsidP="00A11AE9">
      <w:pPr>
        <w:rPr>
          <w:rFonts w:ascii="Garamond" w:hAnsi="Garamond"/>
        </w:rPr>
      </w:pPr>
      <w:r w:rsidRPr="00A11AE9">
        <w:rPr>
          <w:rFonts w:ascii="Garamond" w:hAnsi="Garamond"/>
        </w:rPr>
        <w:t xml:space="preserve">T. Mar. 10—Undine </w:t>
      </w:r>
      <w:proofErr w:type="spellStart"/>
      <w:r w:rsidRPr="00A11AE9">
        <w:rPr>
          <w:rFonts w:ascii="Garamond" w:hAnsi="Garamond"/>
        </w:rPr>
        <w:t>Spragg’s</w:t>
      </w:r>
      <w:proofErr w:type="spellEnd"/>
      <w:r w:rsidRPr="00A11AE9">
        <w:rPr>
          <w:rFonts w:ascii="Garamond" w:hAnsi="Garamond"/>
        </w:rPr>
        <w:t xml:space="preserve"> Triumph—or is it a Tragedy?</w:t>
      </w:r>
    </w:p>
    <w:p w14:paraId="19A5FC71" w14:textId="1B1A73FD" w:rsidR="00A11AE9" w:rsidRPr="00A11AE9" w:rsidRDefault="00A11AE9" w:rsidP="00A11AE9">
      <w:pPr>
        <w:rPr>
          <w:rFonts w:ascii="Garamond" w:hAnsi="Garamond"/>
        </w:rPr>
      </w:pPr>
      <w:r w:rsidRPr="00A11AE9">
        <w:rPr>
          <w:rFonts w:ascii="Garamond" w:hAnsi="Garamond"/>
        </w:rPr>
        <w:tab/>
      </w:r>
      <w:r w:rsidRPr="00A11AE9">
        <w:rPr>
          <w:rFonts w:ascii="Garamond" w:hAnsi="Garamond"/>
        </w:rPr>
        <w:tab/>
      </w:r>
      <w:r w:rsidRPr="00A11AE9">
        <w:rPr>
          <w:rFonts w:ascii="Garamond" w:hAnsi="Garamond"/>
          <w:b/>
          <w:bCs/>
        </w:rPr>
        <w:t>HW:</w:t>
      </w:r>
      <w:r w:rsidRPr="00A11AE9">
        <w:rPr>
          <w:rFonts w:ascii="Garamond" w:hAnsi="Garamond"/>
        </w:rPr>
        <w:t xml:space="preserve"> Reading Journal #</w:t>
      </w:r>
      <w:r>
        <w:rPr>
          <w:rFonts w:ascii="Garamond" w:hAnsi="Garamond"/>
        </w:rPr>
        <w:t>7</w:t>
      </w:r>
    </w:p>
    <w:p w14:paraId="66BCA0F3" w14:textId="77777777" w:rsidR="00A11AE9" w:rsidRPr="00A11AE9" w:rsidRDefault="00A11AE9" w:rsidP="00A11AE9">
      <w:pPr>
        <w:rPr>
          <w:rFonts w:ascii="Garamond" w:hAnsi="Garamond"/>
        </w:rPr>
      </w:pPr>
    </w:p>
    <w:p w14:paraId="554B67B9" w14:textId="217F84D3" w:rsidR="00A11AE9" w:rsidRPr="00A11AE9" w:rsidRDefault="00A11AE9" w:rsidP="00A11AE9">
      <w:pPr>
        <w:rPr>
          <w:rFonts w:ascii="Garamond" w:hAnsi="Garamond"/>
        </w:rPr>
      </w:pPr>
      <w:r w:rsidRPr="00A11AE9">
        <w:rPr>
          <w:rFonts w:ascii="Garamond" w:hAnsi="Garamond"/>
        </w:rPr>
        <w:t>R. Mar. 12—…and what about the men?</w:t>
      </w:r>
    </w:p>
    <w:p w14:paraId="17D3D1F6" w14:textId="2768960B" w:rsidR="00A11AE9" w:rsidRPr="00A11AE9" w:rsidRDefault="00A11AE9" w:rsidP="00A11AE9">
      <w:pPr>
        <w:ind w:left="720" w:firstLine="720"/>
        <w:rPr>
          <w:rFonts w:ascii="Garamond" w:hAnsi="Garamond"/>
        </w:rPr>
      </w:pPr>
      <w:r w:rsidRPr="00A11AE9">
        <w:rPr>
          <w:rFonts w:ascii="Garamond" w:hAnsi="Garamond"/>
          <w:b/>
          <w:bCs/>
        </w:rPr>
        <w:t xml:space="preserve">HW: </w:t>
      </w:r>
      <w:r w:rsidRPr="00A11AE9">
        <w:rPr>
          <w:rFonts w:ascii="Garamond" w:hAnsi="Garamond"/>
        </w:rPr>
        <w:t xml:space="preserve">over the Break, finish reading </w:t>
      </w:r>
      <w:r w:rsidRPr="00A11AE9">
        <w:rPr>
          <w:rFonts w:ascii="Garamond" w:hAnsi="Garamond"/>
          <w:u w:val="single"/>
        </w:rPr>
        <w:t>CC</w:t>
      </w:r>
      <w:r w:rsidRPr="00A11AE9">
        <w:rPr>
          <w:rFonts w:ascii="Garamond" w:hAnsi="Garamond"/>
        </w:rPr>
        <w:t xml:space="preserve"> (Book III)</w:t>
      </w:r>
    </w:p>
    <w:p w14:paraId="342A972B" w14:textId="77777777" w:rsidR="00A11AE9" w:rsidRPr="00A11AE9" w:rsidRDefault="00A11AE9" w:rsidP="00A11AE9">
      <w:pPr>
        <w:rPr>
          <w:rFonts w:ascii="Garamond" w:hAnsi="Garamond"/>
          <w:i/>
          <w:iCs/>
        </w:rPr>
      </w:pPr>
    </w:p>
    <w:p w14:paraId="639F08E6" w14:textId="61F0B39D" w:rsidR="00A11AE9" w:rsidRPr="00A11AE9" w:rsidRDefault="00A11AE9" w:rsidP="00A11AE9">
      <w:pPr>
        <w:rPr>
          <w:rFonts w:ascii="Garamond" w:hAnsi="Garamond"/>
          <w:iCs/>
        </w:rPr>
      </w:pPr>
      <w:r w:rsidRPr="00A11AE9">
        <w:rPr>
          <w:rFonts w:ascii="Garamond" w:hAnsi="Garamond"/>
          <w:i/>
        </w:rPr>
        <w:t xml:space="preserve">Week </w:t>
      </w:r>
      <w:proofErr w:type="gramStart"/>
      <w:r w:rsidRPr="00A11AE9">
        <w:rPr>
          <w:rFonts w:ascii="Garamond" w:hAnsi="Garamond"/>
          <w:i/>
        </w:rPr>
        <w:t>9</w:t>
      </w:r>
      <w:r w:rsidRPr="00A11AE9">
        <w:rPr>
          <w:rFonts w:ascii="Garamond" w:hAnsi="Garamond"/>
          <w:iCs/>
        </w:rPr>
        <w:t xml:space="preserve">  </w:t>
      </w:r>
      <w:r w:rsidRPr="00A11AE9">
        <w:rPr>
          <w:rFonts w:ascii="Garamond" w:hAnsi="Garamond"/>
          <w:iCs/>
        </w:rPr>
        <w:tab/>
      </w:r>
      <w:proofErr w:type="gramEnd"/>
      <w:r w:rsidRPr="00A11AE9">
        <w:rPr>
          <w:rFonts w:ascii="Garamond" w:hAnsi="Garamond"/>
          <w:iCs/>
          <w:highlight w:val="green"/>
        </w:rPr>
        <w:t xml:space="preserve">off because it is </w:t>
      </w:r>
      <w:r w:rsidRPr="00A11AE9">
        <w:rPr>
          <w:rFonts w:ascii="Garamond" w:hAnsi="Garamond"/>
          <w:highlight w:val="green"/>
        </w:rPr>
        <w:t>Spring Break</w:t>
      </w:r>
    </w:p>
    <w:p w14:paraId="4CD6868C" w14:textId="1C5B116C" w:rsidR="00A11AE9" w:rsidRPr="00A11AE9" w:rsidRDefault="00A11AE9" w:rsidP="00A11AE9">
      <w:pPr>
        <w:rPr>
          <w:rFonts w:ascii="Garamond" w:hAnsi="Garamond"/>
        </w:rPr>
      </w:pPr>
      <w:r w:rsidRPr="00A11AE9">
        <w:rPr>
          <w:rFonts w:ascii="Garamond" w:hAnsi="Garamond"/>
        </w:rPr>
        <w:tab/>
      </w:r>
      <w:r w:rsidRPr="00A11AE9">
        <w:rPr>
          <w:rFonts w:ascii="Garamond" w:hAnsi="Garamond"/>
        </w:rPr>
        <w:tab/>
      </w:r>
      <w:r w:rsidRPr="00A11AE9">
        <w:rPr>
          <w:rFonts w:ascii="Garamond" w:hAnsi="Garamond"/>
          <w:b/>
          <w:bCs/>
        </w:rPr>
        <w:t xml:space="preserve">HMW: </w:t>
      </w:r>
      <w:r w:rsidRPr="00A11AE9">
        <w:rPr>
          <w:rFonts w:ascii="Garamond" w:hAnsi="Garamond"/>
        </w:rPr>
        <w:t>Reading Journal #</w:t>
      </w:r>
      <w:r>
        <w:rPr>
          <w:rFonts w:ascii="Garamond" w:hAnsi="Garamond"/>
        </w:rPr>
        <w:t>8</w:t>
      </w:r>
    </w:p>
    <w:p w14:paraId="5CF47822" w14:textId="77777777" w:rsidR="00A11AE9" w:rsidRPr="00A11AE9" w:rsidRDefault="00A11AE9" w:rsidP="00A11AE9">
      <w:pPr>
        <w:rPr>
          <w:rFonts w:ascii="Garamond" w:hAnsi="Garamond"/>
        </w:rPr>
      </w:pPr>
    </w:p>
    <w:p w14:paraId="29B190F0" w14:textId="77777777" w:rsidR="00A11AE9" w:rsidRPr="00A11AE9" w:rsidRDefault="00A11AE9" w:rsidP="00A11AE9">
      <w:pPr>
        <w:rPr>
          <w:rFonts w:ascii="Garamond" w:hAnsi="Garamond"/>
        </w:rPr>
      </w:pPr>
    </w:p>
    <w:p w14:paraId="1C11FFD6" w14:textId="77777777" w:rsidR="00A11AE9" w:rsidRPr="00A11AE9" w:rsidRDefault="00A11AE9" w:rsidP="00A11AE9">
      <w:pPr>
        <w:rPr>
          <w:rFonts w:ascii="Garamond" w:hAnsi="Garamond"/>
          <w:i/>
        </w:rPr>
      </w:pPr>
      <w:r w:rsidRPr="00A11AE9">
        <w:rPr>
          <w:rFonts w:ascii="Garamond" w:hAnsi="Garamond"/>
          <w:i/>
        </w:rPr>
        <w:t>Week 10</w:t>
      </w:r>
      <w:r w:rsidRPr="00A11AE9">
        <w:rPr>
          <w:rFonts w:ascii="Garamond" w:hAnsi="Garamond"/>
          <w:i/>
        </w:rPr>
        <w:tab/>
      </w:r>
      <w:r w:rsidRPr="00A11AE9">
        <w:rPr>
          <w:rFonts w:ascii="Garamond" w:hAnsi="Garamond"/>
          <w:i/>
        </w:rPr>
        <w:tab/>
      </w:r>
      <w:r w:rsidRPr="00A11AE9">
        <w:rPr>
          <w:rFonts w:ascii="Garamond" w:hAnsi="Garamond"/>
          <w:i/>
        </w:rPr>
        <w:tab/>
      </w:r>
      <w:r w:rsidRPr="00A11AE9">
        <w:rPr>
          <w:rFonts w:ascii="Garamond" w:hAnsi="Garamond"/>
          <w:i/>
        </w:rPr>
        <w:tab/>
      </w:r>
      <w:r w:rsidRPr="00A11AE9">
        <w:rPr>
          <w:rFonts w:ascii="Garamond" w:hAnsi="Garamond"/>
          <w:b/>
          <w:bCs/>
          <w:i/>
        </w:rPr>
        <w:t>Unit III: The Artist in Exile</w:t>
      </w:r>
      <w:r w:rsidRPr="00A11AE9">
        <w:rPr>
          <w:rFonts w:ascii="Garamond" w:hAnsi="Garamond"/>
          <w:b/>
          <w:bCs/>
          <w:i/>
        </w:rPr>
        <w:br/>
      </w:r>
    </w:p>
    <w:p w14:paraId="79907481" w14:textId="2F42E4B1" w:rsidR="00A11AE9" w:rsidRPr="00A11AE9" w:rsidRDefault="00A11AE9" w:rsidP="00A11AE9">
      <w:pPr>
        <w:rPr>
          <w:rFonts w:ascii="Garamond" w:hAnsi="Garamond"/>
          <w:b/>
          <w:bCs/>
        </w:rPr>
      </w:pPr>
      <w:r w:rsidRPr="00A11AE9">
        <w:rPr>
          <w:rFonts w:ascii="Garamond" w:hAnsi="Garamond"/>
        </w:rPr>
        <w:t>T. Mar. 24—</w:t>
      </w:r>
      <w:proofErr w:type="spellStart"/>
      <w:r w:rsidRPr="00A11AE9">
        <w:rPr>
          <w:rFonts w:ascii="Garamond" w:hAnsi="Garamond"/>
        </w:rPr>
        <w:t>con’t</w:t>
      </w:r>
      <w:proofErr w:type="spellEnd"/>
      <w:r w:rsidRPr="00A11AE9">
        <w:rPr>
          <w:rFonts w:ascii="Garamond" w:hAnsi="Garamond"/>
        </w:rPr>
        <w:t xml:space="preserve"> with </w:t>
      </w:r>
      <w:r w:rsidRPr="00A11AE9">
        <w:rPr>
          <w:rFonts w:ascii="Garamond" w:hAnsi="Garamond"/>
          <w:u w:val="single"/>
        </w:rPr>
        <w:t>CC</w:t>
      </w:r>
    </w:p>
    <w:p w14:paraId="0566E6F0" w14:textId="77777777" w:rsidR="00A11AE9" w:rsidRPr="00A11AE9" w:rsidRDefault="00A11AE9" w:rsidP="00A11AE9">
      <w:pPr>
        <w:rPr>
          <w:rFonts w:ascii="Garamond" w:hAnsi="Garamond"/>
        </w:rPr>
      </w:pPr>
    </w:p>
    <w:p w14:paraId="640B8EE9" w14:textId="5CFFE99F" w:rsidR="00A11AE9" w:rsidRPr="00A11AE9" w:rsidRDefault="00A11AE9" w:rsidP="00A11AE9">
      <w:pPr>
        <w:rPr>
          <w:rFonts w:ascii="Garamond" w:hAnsi="Garamond"/>
        </w:rPr>
      </w:pPr>
      <w:r w:rsidRPr="00A11AE9">
        <w:rPr>
          <w:rFonts w:ascii="Garamond" w:hAnsi="Garamond"/>
        </w:rPr>
        <w:t>R. Mar. 26—</w:t>
      </w:r>
      <w:proofErr w:type="spellStart"/>
      <w:r w:rsidRPr="00A11AE9">
        <w:rPr>
          <w:rFonts w:ascii="Garamond" w:hAnsi="Garamond"/>
        </w:rPr>
        <w:t>con’t</w:t>
      </w:r>
      <w:proofErr w:type="spellEnd"/>
      <w:r w:rsidRPr="00A11AE9">
        <w:rPr>
          <w:rFonts w:ascii="Garamond" w:hAnsi="Garamond"/>
        </w:rPr>
        <w:t xml:space="preserve"> and Wharton Meditation #2</w:t>
      </w:r>
    </w:p>
    <w:p w14:paraId="2A7665F3" w14:textId="6F22498D" w:rsidR="00A11AE9" w:rsidRPr="00A11AE9" w:rsidRDefault="00A11AE9" w:rsidP="00A11AE9">
      <w:pPr>
        <w:rPr>
          <w:rFonts w:ascii="Garamond" w:hAnsi="Garamond"/>
          <w:u w:val="single"/>
        </w:rPr>
      </w:pPr>
      <w:r w:rsidRPr="00A11AE9">
        <w:rPr>
          <w:rFonts w:ascii="Garamond" w:hAnsi="Garamond"/>
        </w:rPr>
        <w:lastRenderedPageBreak/>
        <w:tab/>
      </w:r>
      <w:r w:rsidRPr="00A11AE9">
        <w:rPr>
          <w:rFonts w:ascii="Garamond" w:hAnsi="Garamond"/>
        </w:rPr>
        <w:tab/>
      </w:r>
      <w:r w:rsidRPr="00A11AE9">
        <w:rPr>
          <w:rFonts w:ascii="Garamond" w:hAnsi="Garamond"/>
          <w:b/>
          <w:bCs/>
        </w:rPr>
        <w:t>HW</w:t>
      </w:r>
      <w:r w:rsidRPr="00A11AE9">
        <w:rPr>
          <w:rFonts w:ascii="Garamond" w:hAnsi="Garamond"/>
        </w:rPr>
        <w:t>: Reading Journal #</w:t>
      </w:r>
      <w:r>
        <w:rPr>
          <w:rFonts w:ascii="Garamond" w:hAnsi="Garamond"/>
        </w:rPr>
        <w:t>9</w:t>
      </w:r>
      <w:r w:rsidRPr="00A11AE9">
        <w:rPr>
          <w:rFonts w:ascii="Garamond" w:hAnsi="Garamond"/>
        </w:rPr>
        <w:t xml:space="preserve"> and begin </w:t>
      </w:r>
      <w:r w:rsidRPr="00A11AE9">
        <w:rPr>
          <w:rFonts w:ascii="Garamond" w:hAnsi="Garamond"/>
          <w:u w:val="single"/>
        </w:rPr>
        <w:t>The Age of Innocence</w:t>
      </w:r>
    </w:p>
    <w:p w14:paraId="1B31E4EF" w14:textId="77777777" w:rsidR="00A11AE9" w:rsidRPr="00A11AE9" w:rsidRDefault="00A11AE9" w:rsidP="00A11AE9">
      <w:pPr>
        <w:rPr>
          <w:rFonts w:ascii="Garamond" w:hAnsi="Garamond"/>
        </w:rPr>
      </w:pPr>
      <w:r w:rsidRPr="00A11AE9">
        <w:rPr>
          <w:rFonts w:ascii="Garamond" w:hAnsi="Garamond"/>
          <w:b/>
          <w:bCs/>
        </w:rPr>
        <w:t xml:space="preserve"> </w:t>
      </w:r>
    </w:p>
    <w:p w14:paraId="64286D81" w14:textId="77777777" w:rsidR="00A11AE9" w:rsidRPr="00A11AE9" w:rsidRDefault="00A11AE9" w:rsidP="00A11AE9">
      <w:pPr>
        <w:rPr>
          <w:rFonts w:ascii="Garamond" w:hAnsi="Garamond"/>
          <w:i/>
        </w:rPr>
      </w:pPr>
      <w:r w:rsidRPr="00A11AE9">
        <w:rPr>
          <w:rFonts w:ascii="Garamond" w:hAnsi="Garamond"/>
          <w:i/>
        </w:rPr>
        <w:t>Week 11</w:t>
      </w:r>
    </w:p>
    <w:p w14:paraId="7DFDCF0B" w14:textId="77777777" w:rsidR="00A11AE9" w:rsidRPr="00A11AE9" w:rsidRDefault="00A11AE9" w:rsidP="00A11AE9">
      <w:pPr>
        <w:rPr>
          <w:rFonts w:ascii="Garamond" w:hAnsi="Garamond"/>
          <w:i/>
        </w:rPr>
      </w:pPr>
    </w:p>
    <w:p w14:paraId="0CFCC964" w14:textId="1BBD9D36" w:rsidR="00A11AE9" w:rsidRPr="00A11AE9" w:rsidRDefault="00A11AE9" w:rsidP="00A11AE9">
      <w:pPr>
        <w:rPr>
          <w:rFonts w:ascii="Garamond" w:hAnsi="Garamond"/>
        </w:rPr>
      </w:pPr>
      <w:r w:rsidRPr="00A11AE9">
        <w:rPr>
          <w:rFonts w:ascii="Garamond" w:hAnsi="Garamond"/>
        </w:rPr>
        <w:t>T: Mar. 31—The Long View: Wharton’s Diagnostic Eye</w:t>
      </w:r>
    </w:p>
    <w:p w14:paraId="0CAD1E37" w14:textId="0B930BC3" w:rsidR="00A11AE9" w:rsidRDefault="00A11AE9" w:rsidP="00A11AE9">
      <w:pPr>
        <w:rPr>
          <w:rFonts w:ascii="Garamond" w:hAnsi="Garamond"/>
        </w:rPr>
      </w:pPr>
      <w:r>
        <w:rPr>
          <w:rFonts w:ascii="Garamond" w:hAnsi="Garamond"/>
        </w:rPr>
        <w:tab/>
      </w:r>
      <w:r>
        <w:rPr>
          <w:rFonts w:ascii="Garamond" w:hAnsi="Garamond"/>
        </w:rPr>
        <w:tab/>
      </w:r>
      <w:r w:rsidRPr="00A11AE9">
        <w:rPr>
          <w:rFonts w:ascii="Garamond" w:hAnsi="Garamond"/>
          <w:b/>
          <w:bCs/>
        </w:rPr>
        <w:t>HW:</w:t>
      </w:r>
      <w:r>
        <w:rPr>
          <w:rFonts w:ascii="Garamond" w:hAnsi="Garamond"/>
        </w:rPr>
        <w:t xml:space="preserve"> Reading Journal #10</w:t>
      </w:r>
    </w:p>
    <w:p w14:paraId="5CB975FC" w14:textId="116C8EC0" w:rsidR="00A11AE9" w:rsidRPr="00A11AE9" w:rsidRDefault="00A11AE9" w:rsidP="00A11AE9">
      <w:pPr>
        <w:rPr>
          <w:rFonts w:ascii="Garamond" w:hAnsi="Garamond"/>
        </w:rPr>
      </w:pPr>
      <w:r w:rsidRPr="00A11AE9">
        <w:rPr>
          <w:rFonts w:ascii="Garamond" w:hAnsi="Garamond"/>
        </w:rPr>
        <w:t>R: April 2—</w:t>
      </w:r>
      <w:proofErr w:type="spellStart"/>
      <w:r w:rsidRPr="00A11AE9">
        <w:rPr>
          <w:rFonts w:ascii="Garamond" w:hAnsi="Garamond"/>
        </w:rPr>
        <w:t>con’t</w:t>
      </w:r>
      <w:proofErr w:type="spellEnd"/>
      <w:r w:rsidRPr="00A11AE9">
        <w:rPr>
          <w:rFonts w:ascii="Garamond" w:hAnsi="Garamond"/>
        </w:rPr>
        <w:t xml:space="preserve"> </w:t>
      </w:r>
    </w:p>
    <w:p w14:paraId="0773A37B" w14:textId="4DBA4401" w:rsidR="00A11AE9" w:rsidRPr="00A11AE9" w:rsidRDefault="00A11AE9" w:rsidP="00A11AE9">
      <w:pPr>
        <w:rPr>
          <w:rFonts w:ascii="Garamond" w:hAnsi="Garamond"/>
        </w:rPr>
      </w:pPr>
      <w:r w:rsidRPr="00A11AE9">
        <w:rPr>
          <w:rFonts w:ascii="Garamond" w:hAnsi="Garamond"/>
        </w:rPr>
        <w:tab/>
      </w:r>
      <w:r w:rsidRPr="00A11AE9">
        <w:rPr>
          <w:rFonts w:ascii="Garamond" w:hAnsi="Garamond"/>
        </w:rPr>
        <w:tab/>
      </w:r>
    </w:p>
    <w:p w14:paraId="7A5357F5" w14:textId="77777777" w:rsidR="00A11AE9" w:rsidRPr="00A11AE9" w:rsidRDefault="00A11AE9" w:rsidP="00A11AE9">
      <w:pPr>
        <w:rPr>
          <w:rFonts w:ascii="Garamond" w:hAnsi="Garamond"/>
          <w:i/>
        </w:rPr>
      </w:pPr>
      <w:r w:rsidRPr="00A11AE9">
        <w:rPr>
          <w:rFonts w:ascii="Garamond" w:hAnsi="Garamond"/>
          <w:i/>
        </w:rPr>
        <w:t>Week 12</w:t>
      </w:r>
    </w:p>
    <w:p w14:paraId="6A624DA2" w14:textId="77777777" w:rsidR="00A11AE9" w:rsidRPr="00A11AE9" w:rsidRDefault="00A11AE9" w:rsidP="00A11AE9">
      <w:pPr>
        <w:rPr>
          <w:rFonts w:ascii="Garamond" w:hAnsi="Garamond"/>
          <w:i/>
        </w:rPr>
      </w:pPr>
    </w:p>
    <w:p w14:paraId="584934D0" w14:textId="68777BD0" w:rsidR="00A11AE9" w:rsidRPr="00A11AE9" w:rsidRDefault="00A11AE9" w:rsidP="00A11AE9">
      <w:pPr>
        <w:rPr>
          <w:rFonts w:ascii="Garamond" w:hAnsi="Garamond"/>
        </w:rPr>
      </w:pPr>
      <w:r w:rsidRPr="00A11AE9">
        <w:rPr>
          <w:rFonts w:ascii="Garamond" w:hAnsi="Garamond"/>
        </w:rPr>
        <w:t>T. April 7—The Haunting of the Past</w:t>
      </w:r>
    </w:p>
    <w:p w14:paraId="0B7BFE29" w14:textId="6337A689" w:rsidR="00A11AE9" w:rsidRPr="00A11AE9" w:rsidRDefault="00A11AE9" w:rsidP="00A11AE9">
      <w:pPr>
        <w:rPr>
          <w:rFonts w:ascii="Garamond" w:hAnsi="Garamond"/>
        </w:rPr>
      </w:pPr>
      <w:r w:rsidRPr="00A11AE9">
        <w:rPr>
          <w:rFonts w:ascii="Garamond" w:hAnsi="Garamond"/>
        </w:rPr>
        <w:t>.</w:t>
      </w:r>
    </w:p>
    <w:p w14:paraId="2ED22245" w14:textId="27B0F077" w:rsidR="00A11AE9" w:rsidRPr="00A11AE9" w:rsidRDefault="00A11AE9" w:rsidP="00A11AE9">
      <w:pPr>
        <w:rPr>
          <w:rFonts w:ascii="Garamond" w:hAnsi="Garamond"/>
        </w:rPr>
      </w:pPr>
      <w:r w:rsidRPr="00A11AE9">
        <w:rPr>
          <w:rFonts w:ascii="Garamond" w:hAnsi="Garamond"/>
        </w:rPr>
        <w:t>R: April 9—</w:t>
      </w:r>
      <w:r w:rsidRPr="00A11AE9">
        <w:rPr>
          <w:rFonts w:ascii="Garamond" w:hAnsi="Garamond"/>
          <w:highlight w:val="green"/>
        </w:rPr>
        <w:t>Mental Health Day off</w:t>
      </w:r>
    </w:p>
    <w:p w14:paraId="4E796D75" w14:textId="27ADC1A4" w:rsidR="00A11AE9" w:rsidRPr="00A11AE9" w:rsidRDefault="00A11AE9" w:rsidP="00A11AE9">
      <w:pPr>
        <w:ind w:left="1440"/>
        <w:rPr>
          <w:rFonts w:ascii="Garamond" w:hAnsi="Garamond"/>
        </w:rPr>
      </w:pPr>
      <w:r w:rsidRPr="00A11AE9">
        <w:rPr>
          <w:rFonts w:ascii="Garamond" w:hAnsi="Garamond"/>
          <w:b/>
          <w:bCs/>
        </w:rPr>
        <w:t xml:space="preserve">HW: </w:t>
      </w:r>
      <w:r w:rsidRPr="00A11AE9">
        <w:rPr>
          <w:rFonts w:ascii="Garamond" w:hAnsi="Garamond"/>
        </w:rPr>
        <w:t>do Reading Journal #</w:t>
      </w:r>
      <w:r>
        <w:rPr>
          <w:rFonts w:ascii="Garamond" w:hAnsi="Garamond"/>
        </w:rPr>
        <w:t>11</w:t>
      </w:r>
    </w:p>
    <w:p w14:paraId="23690AC8" w14:textId="77777777" w:rsidR="00A11AE9" w:rsidRPr="00A11AE9" w:rsidRDefault="00A11AE9" w:rsidP="00A11AE9">
      <w:pPr>
        <w:rPr>
          <w:rFonts w:ascii="Garamond" w:hAnsi="Garamond"/>
          <w:i/>
        </w:rPr>
      </w:pPr>
    </w:p>
    <w:p w14:paraId="0FCF5601" w14:textId="77777777" w:rsidR="00A11AE9" w:rsidRPr="00A11AE9" w:rsidRDefault="00A11AE9" w:rsidP="00A11AE9">
      <w:pPr>
        <w:rPr>
          <w:rFonts w:ascii="Garamond" w:hAnsi="Garamond"/>
          <w:i/>
        </w:rPr>
      </w:pPr>
      <w:r w:rsidRPr="00A11AE9">
        <w:rPr>
          <w:rFonts w:ascii="Garamond" w:hAnsi="Garamond"/>
          <w:i/>
        </w:rPr>
        <w:t>Week 13</w:t>
      </w:r>
    </w:p>
    <w:p w14:paraId="20231272" w14:textId="77777777" w:rsidR="00A11AE9" w:rsidRPr="00A11AE9" w:rsidRDefault="00A11AE9" w:rsidP="00A11AE9">
      <w:pPr>
        <w:rPr>
          <w:rFonts w:ascii="Garamond" w:hAnsi="Garamond"/>
          <w:i/>
        </w:rPr>
      </w:pPr>
    </w:p>
    <w:p w14:paraId="7297378D" w14:textId="72174700" w:rsidR="00A11AE9" w:rsidRPr="00A11AE9" w:rsidRDefault="00A11AE9" w:rsidP="00A11AE9">
      <w:pPr>
        <w:rPr>
          <w:rFonts w:ascii="Garamond" w:hAnsi="Garamond"/>
          <w:u w:val="single"/>
        </w:rPr>
      </w:pPr>
      <w:r w:rsidRPr="00A11AE9">
        <w:rPr>
          <w:rFonts w:ascii="Garamond" w:hAnsi="Garamond"/>
        </w:rPr>
        <w:t>T. April 14—</w:t>
      </w:r>
      <w:proofErr w:type="spellStart"/>
      <w:r w:rsidRPr="00A11AE9">
        <w:rPr>
          <w:rFonts w:ascii="Garamond" w:hAnsi="Garamond"/>
        </w:rPr>
        <w:t>con’t</w:t>
      </w:r>
      <w:proofErr w:type="spellEnd"/>
      <w:r w:rsidRPr="00A11AE9">
        <w:rPr>
          <w:rFonts w:ascii="Garamond" w:hAnsi="Garamond"/>
        </w:rPr>
        <w:t xml:space="preserve"> with </w:t>
      </w:r>
      <w:r w:rsidRPr="00A11AE9">
        <w:rPr>
          <w:rFonts w:ascii="Garamond" w:hAnsi="Garamond"/>
          <w:u w:val="single"/>
        </w:rPr>
        <w:t>Age</w:t>
      </w:r>
      <w:r w:rsidRPr="00A11AE9">
        <w:rPr>
          <w:rFonts w:ascii="Garamond" w:hAnsi="Garamond"/>
        </w:rPr>
        <w:t xml:space="preserve"> and Wharton Meditation #3</w:t>
      </w:r>
    </w:p>
    <w:p w14:paraId="36A21F66" w14:textId="0EB6FE9D" w:rsidR="00A11AE9" w:rsidRPr="00A11AE9" w:rsidRDefault="00A11AE9" w:rsidP="00A11AE9">
      <w:pPr>
        <w:rPr>
          <w:rFonts w:ascii="Garamond" w:hAnsi="Garamond"/>
        </w:rPr>
      </w:pPr>
      <w:r w:rsidRPr="00A11AE9">
        <w:rPr>
          <w:rFonts w:ascii="Garamond" w:hAnsi="Garamond"/>
        </w:rPr>
        <w:tab/>
      </w:r>
      <w:r w:rsidRPr="00A11AE9">
        <w:rPr>
          <w:rFonts w:ascii="Garamond" w:hAnsi="Garamond"/>
        </w:rPr>
        <w:tab/>
      </w:r>
      <w:r w:rsidRPr="00A11AE9">
        <w:rPr>
          <w:rFonts w:ascii="Garamond" w:hAnsi="Garamond"/>
          <w:b/>
          <w:bCs/>
        </w:rPr>
        <w:t>HW:</w:t>
      </w:r>
      <w:r w:rsidRPr="00A11AE9">
        <w:rPr>
          <w:rFonts w:ascii="Garamond" w:hAnsi="Garamond"/>
        </w:rPr>
        <w:t xml:space="preserve"> do Reading Journal #</w:t>
      </w:r>
      <w:r>
        <w:rPr>
          <w:rFonts w:ascii="Garamond" w:hAnsi="Garamond"/>
        </w:rPr>
        <w:t>12</w:t>
      </w:r>
    </w:p>
    <w:p w14:paraId="4082DDAF" w14:textId="77777777" w:rsidR="00A11AE9" w:rsidRPr="00A11AE9" w:rsidRDefault="00A11AE9" w:rsidP="00A11AE9">
      <w:pPr>
        <w:rPr>
          <w:rFonts w:ascii="Garamond" w:hAnsi="Garamond"/>
        </w:rPr>
      </w:pPr>
    </w:p>
    <w:p w14:paraId="2E3B1C47" w14:textId="5C47E8C9" w:rsidR="00A11AE9" w:rsidRPr="00A11AE9" w:rsidRDefault="00A11AE9" w:rsidP="00A11AE9">
      <w:pPr>
        <w:rPr>
          <w:rFonts w:ascii="Garamond" w:hAnsi="Garamond"/>
        </w:rPr>
      </w:pPr>
      <w:r w:rsidRPr="00A11AE9">
        <w:rPr>
          <w:rFonts w:ascii="Garamond" w:hAnsi="Garamond"/>
        </w:rPr>
        <w:t xml:space="preserve">F: April 16—finish </w:t>
      </w:r>
      <w:r w:rsidRPr="00A11AE9">
        <w:rPr>
          <w:rFonts w:ascii="Garamond" w:hAnsi="Garamond"/>
          <w:u w:val="single"/>
        </w:rPr>
        <w:t xml:space="preserve">Age </w:t>
      </w:r>
      <w:r w:rsidRPr="00A11AE9">
        <w:rPr>
          <w:rFonts w:ascii="Garamond" w:hAnsi="Garamond"/>
        </w:rPr>
        <w:t xml:space="preserve">and </w:t>
      </w:r>
      <w:r w:rsidRPr="00A11AE9">
        <w:rPr>
          <w:rFonts w:ascii="Garamond" w:hAnsi="Garamond"/>
          <w:b/>
          <w:bCs/>
          <w:iCs/>
        </w:rPr>
        <w:t>Reading Journal Due by midnight</w:t>
      </w:r>
      <w:r>
        <w:rPr>
          <w:rFonts w:ascii="Garamond" w:hAnsi="Garamond"/>
          <w:b/>
          <w:bCs/>
          <w:iCs/>
        </w:rPr>
        <w:t xml:space="preserve"> on Canvas</w:t>
      </w:r>
    </w:p>
    <w:p w14:paraId="4003638C" w14:textId="4B0D89E4" w:rsidR="00A11AE9" w:rsidRPr="00A11AE9" w:rsidRDefault="00A11AE9" w:rsidP="00A11AE9">
      <w:pPr>
        <w:rPr>
          <w:rFonts w:ascii="Garamond" w:hAnsi="Garamond"/>
          <w:u w:val="single"/>
        </w:rPr>
      </w:pPr>
      <w:r w:rsidRPr="00A11AE9">
        <w:rPr>
          <w:rFonts w:ascii="Garamond" w:hAnsi="Garamond"/>
          <w:b/>
          <w:bCs/>
        </w:rPr>
        <w:tab/>
      </w:r>
      <w:r w:rsidRPr="00A11AE9">
        <w:rPr>
          <w:rFonts w:ascii="Garamond" w:hAnsi="Garamond"/>
          <w:b/>
          <w:bCs/>
        </w:rPr>
        <w:tab/>
        <w:t xml:space="preserve">HW: </w:t>
      </w:r>
      <w:r w:rsidRPr="00A11AE9">
        <w:rPr>
          <w:rFonts w:ascii="Garamond" w:hAnsi="Garamond"/>
        </w:rPr>
        <w:t>read “Roman Fever” (1934)</w:t>
      </w:r>
    </w:p>
    <w:p w14:paraId="19310027" w14:textId="77777777" w:rsidR="00A11AE9" w:rsidRPr="00A11AE9" w:rsidRDefault="00A11AE9" w:rsidP="00A11AE9">
      <w:pPr>
        <w:rPr>
          <w:rFonts w:ascii="Garamond" w:hAnsi="Garamond"/>
          <w:i/>
        </w:rPr>
      </w:pPr>
    </w:p>
    <w:p w14:paraId="07DFA37A" w14:textId="7BE82ACB" w:rsidR="00A11AE9" w:rsidRPr="00A11AE9" w:rsidRDefault="00A11AE9" w:rsidP="00A11AE9">
      <w:pPr>
        <w:rPr>
          <w:rFonts w:ascii="Garamond" w:hAnsi="Garamond"/>
          <w:i/>
        </w:rPr>
      </w:pPr>
      <w:r w:rsidRPr="00A11AE9">
        <w:rPr>
          <w:rFonts w:ascii="Garamond" w:hAnsi="Garamond"/>
          <w:i/>
        </w:rPr>
        <w:t xml:space="preserve">Week 14 </w:t>
      </w:r>
      <w:r w:rsidRPr="00A11AE9">
        <w:rPr>
          <w:rFonts w:ascii="Garamond" w:eastAsia="MS Gothic" w:hAnsi="Garamond"/>
          <w:color w:val="000000"/>
        </w:rPr>
        <w:t>♪</w:t>
      </w:r>
      <w:r w:rsidRPr="00A11AE9">
        <w:rPr>
          <w:rFonts w:ascii="Segoe UI Symbol" w:eastAsia="MS Gothic" w:hAnsi="Segoe UI Symbol" w:cs="Segoe UI Symbol"/>
          <w:color w:val="000000"/>
        </w:rPr>
        <w:t>♬♩</w:t>
      </w:r>
    </w:p>
    <w:p w14:paraId="298F217D" w14:textId="70EF40DE" w:rsidR="00A11AE9" w:rsidRPr="00A11AE9" w:rsidRDefault="00A11AE9" w:rsidP="00A11AE9">
      <w:pPr>
        <w:rPr>
          <w:rFonts w:ascii="Garamond" w:hAnsi="Garamond"/>
          <w:iCs/>
        </w:rPr>
      </w:pPr>
      <w:r w:rsidRPr="00A11AE9">
        <w:rPr>
          <w:rFonts w:ascii="Garamond" w:hAnsi="Garamond"/>
          <w:iCs/>
        </w:rPr>
        <w:t xml:space="preserve">  </w:t>
      </w:r>
    </w:p>
    <w:p w14:paraId="1870389B" w14:textId="6FA8AA89" w:rsidR="00A11AE9" w:rsidRPr="00A11AE9" w:rsidRDefault="00A11AE9" w:rsidP="00A11AE9">
      <w:pPr>
        <w:rPr>
          <w:rFonts w:ascii="Garamond" w:hAnsi="Garamond"/>
          <w:iCs/>
        </w:rPr>
      </w:pPr>
      <w:r w:rsidRPr="00A11AE9">
        <w:rPr>
          <w:rFonts w:ascii="Garamond" w:hAnsi="Garamond"/>
          <w:iCs/>
        </w:rPr>
        <w:t xml:space="preserve">T. April 21—Last Day of Class. </w:t>
      </w:r>
    </w:p>
    <w:p w14:paraId="2E6C3103" w14:textId="77777777" w:rsidR="00A11AE9" w:rsidRPr="00A11AE9" w:rsidRDefault="00A11AE9" w:rsidP="00A11AE9">
      <w:pPr>
        <w:rPr>
          <w:rFonts w:ascii="Garamond" w:hAnsi="Garamond"/>
          <w:iCs/>
        </w:rPr>
      </w:pPr>
    </w:p>
    <w:p w14:paraId="59003837" w14:textId="77777777" w:rsidR="00A11AE9" w:rsidRPr="00A11AE9" w:rsidRDefault="00A11AE9" w:rsidP="00A11AE9">
      <w:pPr>
        <w:rPr>
          <w:rFonts w:ascii="Garamond" w:hAnsi="Garamond"/>
        </w:rPr>
      </w:pPr>
    </w:p>
    <w:p w14:paraId="78797A15" w14:textId="77777777" w:rsidR="00A11AE9" w:rsidRPr="00A11AE9" w:rsidRDefault="00A11AE9" w:rsidP="00A11AE9">
      <w:pPr>
        <w:rPr>
          <w:rFonts w:ascii="Garamond" w:hAnsi="Garamond"/>
        </w:rPr>
      </w:pPr>
    </w:p>
    <w:p w14:paraId="674D6B3E" w14:textId="77777777" w:rsidR="00A11AE9" w:rsidRPr="00A11AE9" w:rsidRDefault="00A11AE9" w:rsidP="00A11AE9">
      <w:pPr>
        <w:spacing w:before="100" w:beforeAutospacing="1" w:after="100" w:afterAutospacing="1"/>
        <w:jc w:val="center"/>
        <w:outlineLvl w:val="2"/>
        <w:rPr>
          <w:rFonts w:ascii="Garamond" w:eastAsia="Times New Roman" w:hAnsi="Garamond" w:cs="Times New Roman"/>
        </w:rPr>
      </w:pPr>
      <w:r w:rsidRPr="00A11AE9">
        <w:rPr>
          <w:rFonts w:ascii="Garamond" w:eastAsia="Times New Roman" w:hAnsi="Garamond" w:cs="Times New Roman"/>
          <w:b/>
          <w:bCs/>
        </w:rPr>
        <w:t>Patience</w:t>
      </w:r>
      <w:r w:rsidRPr="00A11AE9">
        <w:rPr>
          <w:rFonts w:ascii="Garamond" w:eastAsia="Times New Roman" w:hAnsi="Garamond" w:cs="Times New Roman"/>
          <w:b/>
          <w:bCs/>
        </w:rPr>
        <w:br/>
      </w:r>
      <w:r w:rsidRPr="00A11AE9">
        <w:rPr>
          <w:rFonts w:ascii="Garamond" w:eastAsia="Times New Roman" w:hAnsi="Garamond" w:cs="Times New Roman"/>
          <w:b/>
          <w:bCs/>
          <w:i/>
          <w:iCs/>
        </w:rPr>
        <w:t>Atlantic Monthly</w:t>
      </w:r>
      <w:r w:rsidRPr="00A11AE9">
        <w:rPr>
          <w:rFonts w:ascii="Garamond" w:eastAsia="Times New Roman" w:hAnsi="Garamond" w:cs="Times New Roman"/>
          <w:b/>
          <w:bCs/>
        </w:rPr>
        <w:t xml:space="preserve"> 45 (April 1880)</w:t>
      </w:r>
      <w:r w:rsidRPr="00A11AE9">
        <w:rPr>
          <w:rFonts w:ascii="Garamond" w:eastAsia="Times New Roman" w:hAnsi="Garamond" w:cs="Times New Roman"/>
        </w:rPr>
        <w:t xml:space="preserve"> </w:t>
      </w:r>
    </w:p>
    <w:p w14:paraId="20180DDB" w14:textId="77777777" w:rsidR="00A11AE9" w:rsidRPr="00A11AE9" w:rsidRDefault="00A11AE9" w:rsidP="00A11AE9">
      <w:pPr>
        <w:rPr>
          <w:rFonts w:ascii="Garamond" w:hAnsi="Garamond"/>
        </w:rPr>
      </w:pPr>
      <w:r w:rsidRPr="00A11AE9">
        <w:rPr>
          <w:rFonts w:ascii="Garamond" w:hAnsi="Garamond"/>
        </w:rPr>
        <w:t xml:space="preserve">PATIENCE and I have traveled hand in hand </w:t>
      </w:r>
      <w:r w:rsidRPr="00A11AE9">
        <w:rPr>
          <w:rFonts w:ascii="Garamond" w:hAnsi="Garamond"/>
        </w:rPr>
        <w:br/>
        <w:t xml:space="preserve">So many days that I have grown to trace </w:t>
      </w:r>
      <w:r w:rsidRPr="00A11AE9">
        <w:rPr>
          <w:rFonts w:ascii="Garamond" w:hAnsi="Garamond"/>
        </w:rPr>
        <w:br/>
        <w:t xml:space="preserve">The lines of sad, sweet beauty in her face, </w:t>
      </w:r>
      <w:r w:rsidRPr="00A11AE9">
        <w:rPr>
          <w:rFonts w:ascii="Garamond" w:hAnsi="Garamond"/>
        </w:rPr>
        <w:br/>
        <w:t xml:space="preserve">And all its veiled depths to understand. </w:t>
      </w:r>
      <w:r w:rsidRPr="00A11AE9">
        <w:rPr>
          <w:rFonts w:ascii="Garamond" w:hAnsi="Garamond"/>
        </w:rPr>
        <w:br/>
      </w:r>
      <w:r w:rsidRPr="00A11AE9">
        <w:rPr>
          <w:rFonts w:ascii="Garamond" w:hAnsi="Garamond"/>
        </w:rPr>
        <w:br/>
        <w:t xml:space="preserve">Not beautiful is she to eyes profane; </w:t>
      </w:r>
      <w:r w:rsidRPr="00A11AE9">
        <w:rPr>
          <w:rFonts w:ascii="Garamond" w:hAnsi="Garamond"/>
        </w:rPr>
        <w:br/>
        <w:t>Silent and unrevealed her holy charms;</w:t>
      </w:r>
      <w:r w:rsidRPr="00A11AE9">
        <w:rPr>
          <w:rFonts w:ascii="Garamond" w:hAnsi="Garamond"/>
        </w:rPr>
        <w:br/>
        <w:t xml:space="preserve">But, like a mother's, her serene, strong arms </w:t>
      </w:r>
      <w:r w:rsidRPr="00A11AE9">
        <w:rPr>
          <w:rFonts w:ascii="Garamond" w:hAnsi="Garamond"/>
        </w:rPr>
        <w:br/>
        <w:t xml:space="preserve">Uphold my footsteps on the path of pain. </w:t>
      </w:r>
      <w:r w:rsidRPr="00A11AE9">
        <w:rPr>
          <w:rFonts w:ascii="Garamond" w:hAnsi="Garamond"/>
        </w:rPr>
        <w:br/>
      </w:r>
      <w:r w:rsidRPr="00A11AE9">
        <w:rPr>
          <w:rFonts w:ascii="Garamond" w:hAnsi="Garamond"/>
        </w:rPr>
        <w:br/>
        <w:t xml:space="preserve">I long to cry, -- her soft voice whispers, "Nay!" </w:t>
      </w:r>
      <w:r w:rsidRPr="00A11AE9">
        <w:rPr>
          <w:rFonts w:ascii="Garamond" w:hAnsi="Garamond"/>
        </w:rPr>
        <w:br/>
        <w:t xml:space="preserve">I seek to fly, but she restrains my feet; </w:t>
      </w:r>
      <w:r w:rsidRPr="00A11AE9">
        <w:rPr>
          <w:rFonts w:ascii="Garamond" w:hAnsi="Garamond"/>
        </w:rPr>
        <w:br/>
        <w:t xml:space="preserve">In wisdom stern, yet in compassion sweet, </w:t>
      </w:r>
      <w:r w:rsidRPr="00A11AE9">
        <w:rPr>
          <w:rFonts w:ascii="Garamond" w:hAnsi="Garamond"/>
        </w:rPr>
        <w:br/>
        <w:t xml:space="preserve">She guides my helpless wanderings, day by day. </w:t>
      </w:r>
      <w:r w:rsidRPr="00A11AE9">
        <w:rPr>
          <w:rFonts w:ascii="Garamond" w:hAnsi="Garamond"/>
        </w:rPr>
        <w:br/>
      </w:r>
      <w:r w:rsidRPr="00A11AE9">
        <w:rPr>
          <w:rFonts w:ascii="Garamond" w:hAnsi="Garamond"/>
        </w:rPr>
        <w:lastRenderedPageBreak/>
        <w:br/>
        <w:t xml:space="preserve">O my Beloved, life's golden visions fade, </w:t>
      </w:r>
      <w:r w:rsidRPr="00A11AE9">
        <w:rPr>
          <w:rFonts w:ascii="Garamond" w:hAnsi="Garamond"/>
        </w:rPr>
        <w:br/>
        <w:t xml:space="preserve">And one by one life's phantom joys depart; </w:t>
      </w:r>
      <w:r w:rsidRPr="00A11AE9">
        <w:rPr>
          <w:rFonts w:ascii="Garamond" w:hAnsi="Garamond"/>
        </w:rPr>
        <w:br/>
        <w:t xml:space="preserve">They leave a sudden darkness in the heart, </w:t>
      </w:r>
      <w:r w:rsidRPr="00A11AE9">
        <w:rPr>
          <w:rFonts w:ascii="Garamond" w:hAnsi="Garamond"/>
        </w:rPr>
        <w:br/>
        <w:t>And patience fills their empty place instead</w:t>
      </w:r>
    </w:p>
    <w:p w14:paraId="55D8465A" w14:textId="77777777" w:rsidR="00A11AE9" w:rsidRPr="00A11AE9" w:rsidRDefault="00A11AE9" w:rsidP="00A11AE9">
      <w:pPr>
        <w:spacing w:before="100" w:beforeAutospacing="1" w:after="100" w:afterAutospacing="1"/>
        <w:rPr>
          <w:rFonts w:ascii="Garamond" w:eastAsia="Times New Roman" w:hAnsi="Garamond" w:cs="Times New Roman"/>
        </w:rPr>
      </w:pPr>
    </w:p>
    <w:p w14:paraId="650FC296" w14:textId="77777777" w:rsidR="00A11AE9" w:rsidRPr="00A11AE9" w:rsidRDefault="00A11AE9" w:rsidP="00A11AE9">
      <w:pPr>
        <w:spacing w:before="100" w:beforeAutospacing="1" w:after="100" w:afterAutospacing="1"/>
        <w:rPr>
          <w:rFonts w:ascii="Garamond" w:eastAsia="Times New Roman" w:hAnsi="Garamond" w:cs="Times New Roman"/>
        </w:rPr>
      </w:pPr>
    </w:p>
    <w:p w14:paraId="28A8D0CE" w14:textId="77777777" w:rsidR="00A11AE9" w:rsidRPr="00A11AE9" w:rsidRDefault="00A11AE9" w:rsidP="00A11AE9">
      <w:pPr>
        <w:rPr>
          <w:rFonts w:ascii="Garamond" w:hAnsi="Garamond"/>
        </w:rPr>
      </w:pPr>
    </w:p>
    <w:p w14:paraId="77BA9F73" w14:textId="112BC9E8" w:rsidR="007B2E56" w:rsidRPr="00A11AE9" w:rsidRDefault="007B2E56">
      <w:pPr>
        <w:rPr>
          <w:rFonts w:ascii="Garamond" w:hAnsi="Garamond"/>
        </w:rPr>
      </w:pPr>
    </w:p>
    <w:sectPr w:rsidR="007B2E56" w:rsidRPr="00A11A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A34A47"/>
    <w:multiLevelType w:val="multilevel"/>
    <w:tmpl w:val="AAC62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09B302E"/>
    <w:multiLevelType w:val="multilevel"/>
    <w:tmpl w:val="300495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AE14DEA"/>
    <w:multiLevelType w:val="multilevel"/>
    <w:tmpl w:val="93C0B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F9B3888"/>
    <w:multiLevelType w:val="multilevel"/>
    <w:tmpl w:val="05028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08346096">
    <w:abstractNumId w:val="0"/>
  </w:num>
  <w:num w:numId="2" w16cid:durableId="2052683925">
    <w:abstractNumId w:val="3"/>
  </w:num>
  <w:num w:numId="3" w16cid:durableId="1376395355">
    <w:abstractNumId w:val="1"/>
  </w:num>
  <w:num w:numId="4" w16cid:durableId="18320234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E56"/>
    <w:rsid w:val="000A39BB"/>
    <w:rsid w:val="00547D6A"/>
    <w:rsid w:val="007B2E56"/>
    <w:rsid w:val="00A11AE9"/>
    <w:rsid w:val="00A763F5"/>
    <w:rsid w:val="00E85A81"/>
    <w:rsid w:val="00F456A3"/>
    <w:rsid w:val="00FA3474"/>
    <w:rsid w:val="00FF50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D7D7F9"/>
  <w15:chartTrackingRefBased/>
  <w15:docId w15:val="{BD773655-279D-1040-A0A2-1042A00BA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E56"/>
  </w:style>
  <w:style w:type="paragraph" w:styleId="Heading3">
    <w:name w:val="heading 3"/>
    <w:basedOn w:val="Normal"/>
    <w:link w:val="Heading3Char"/>
    <w:uiPriority w:val="9"/>
    <w:qFormat/>
    <w:rsid w:val="00FA3474"/>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A3474"/>
    <w:rPr>
      <w:rFonts w:ascii="Times New Roman" w:eastAsia="Times New Roman" w:hAnsi="Times New Roman" w:cs="Times New Roman"/>
      <w:b/>
      <w:bCs/>
      <w:sz w:val="27"/>
      <w:szCs w:val="27"/>
    </w:rPr>
  </w:style>
  <w:style w:type="paragraph" w:customStyle="1" w:styleId="sc-kpdqfm">
    <w:name w:val="sc-kpdqfm"/>
    <w:basedOn w:val="Normal"/>
    <w:rsid w:val="00FA3474"/>
    <w:pPr>
      <w:spacing w:before="100" w:beforeAutospacing="1" w:after="100" w:afterAutospacing="1"/>
    </w:pPr>
    <w:rPr>
      <w:rFonts w:ascii="Times New Roman" w:eastAsia="Times New Roman" w:hAnsi="Times New Roman" w:cs="Times New Roman"/>
    </w:rPr>
  </w:style>
  <w:style w:type="paragraph" w:customStyle="1" w:styleId="sc-illode">
    <w:name w:val="sc-illode"/>
    <w:basedOn w:val="Normal"/>
    <w:rsid w:val="00FA347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A11AE9"/>
    <w:rPr>
      <w:color w:val="0563C1" w:themeColor="hyperlink"/>
      <w:u w:val="single"/>
    </w:rPr>
  </w:style>
  <w:style w:type="character" w:customStyle="1" w:styleId="a-list-item">
    <w:name w:val="a-list-item"/>
    <w:basedOn w:val="DefaultParagraphFont"/>
    <w:rsid w:val="00A11AE9"/>
  </w:style>
  <w:style w:type="character" w:customStyle="1" w:styleId="a-text-bold">
    <w:name w:val="a-text-bold"/>
    <w:basedOn w:val="DefaultParagraphFont"/>
    <w:rsid w:val="00A11AE9"/>
  </w:style>
  <w:style w:type="paragraph" w:styleId="NormalWeb">
    <w:name w:val="Normal (Web)"/>
    <w:basedOn w:val="Normal"/>
    <w:uiPriority w:val="99"/>
    <w:unhideWhenUsed/>
    <w:rsid w:val="00A11AE9"/>
    <w:pPr>
      <w:spacing w:before="100" w:beforeAutospacing="1" w:after="100" w:afterAutospacing="1"/>
    </w:pPr>
    <w:rPr>
      <w:rFonts w:ascii="Times New Roman" w:eastAsiaTheme="minorEastAsia" w:hAnsi="Times New Roman" w:cs="Times New Roman"/>
      <w:sz w:val="20"/>
      <w:szCs w:val="20"/>
    </w:rPr>
  </w:style>
  <w:style w:type="paragraph" w:styleId="ListParagraph">
    <w:name w:val="List Paragraph"/>
    <w:basedOn w:val="Normal"/>
    <w:uiPriority w:val="34"/>
    <w:qFormat/>
    <w:rsid w:val="00A11AE9"/>
    <w:pPr>
      <w:ind w:left="720"/>
      <w:contextualSpacing/>
    </w:pPr>
    <w:rPr>
      <w:rFonts w:eastAsiaTheme="minorEastAsia"/>
    </w:rPr>
  </w:style>
  <w:style w:type="character" w:customStyle="1" w:styleId="hgkelc">
    <w:name w:val="hgkelc"/>
    <w:basedOn w:val="DefaultParagraphFont"/>
    <w:rsid w:val="00A11AE9"/>
  </w:style>
  <w:style w:type="character" w:styleId="FollowedHyperlink">
    <w:name w:val="FollowedHyperlink"/>
    <w:basedOn w:val="DefaultParagraphFont"/>
    <w:uiPriority w:val="99"/>
    <w:semiHidden/>
    <w:unhideWhenUsed/>
    <w:rsid w:val="00A11AE9"/>
    <w:rPr>
      <w:color w:val="954F72" w:themeColor="followedHyperlink"/>
      <w:u w:val="single"/>
    </w:rPr>
  </w:style>
  <w:style w:type="character" w:styleId="Strong">
    <w:name w:val="Strong"/>
    <w:basedOn w:val="DefaultParagraphFont"/>
    <w:uiPriority w:val="22"/>
    <w:qFormat/>
    <w:rsid w:val="00A11AE9"/>
    <w:rPr>
      <w:b/>
      <w:bCs/>
    </w:rPr>
  </w:style>
  <w:style w:type="character" w:styleId="Emphasis">
    <w:name w:val="Emphasis"/>
    <w:basedOn w:val="DefaultParagraphFont"/>
    <w:uiPriority w:val="20"/>
    <w:qFormat/>
    <w:rsid w:val="00A11AE9"/>
    <w:rPr>
      <w:i/>
      <w:iCs/>
    </w:rPr>
  </w:style>
  <w:style w:type="character" w:customStyle="1" w:styleId="externallinkicon">
    <w:name w:val="external_link_icon"/>
    <w:basedOn w:val="DefaultParagraphFont"/>
    <w:rsid w:val="00A11AE9"/>
  </w:style>
  <w:style w:type="character" w:customStyle="1" w:styleId="screenreader-only">
    <w:name w:val="screenreader-only"/>
    <w:basedOn w:val="DefaultParagraphFont"/>
    <w:rsid w:val="00A11AE9"/>
  </w:style>
  <w:style w:type="character" w:styleId="UnresolvedMention">
    <w:name w:val="Unresolved Mention"/>
    <w:basedOn w:val="DefaultParagraphFont"/>
    <w:uiPriority w:val="99"/>
    <w:semiHidden/>
    <w:unhideWhenUsed/>
    <w:rsid w:val="00A11A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328254">
      <w:bodyDiv w:val="1"/>
      <w:marLeft w:val="0"/>
      <w:marRight w:val="0"/>
      <w:marTop w:val="0"/>
      <w:marBottom w:val="0"/>
      <w:divBdr>
        <w:top w:val="none" w:sz="0" w:space="0" w:color="auto"/>
        <w:left w:val="none" w:sz="0" w:space="0" w:color="auto"/>
        <w:bottom w:val="none" w:sz="0" w:space="0" w:color="auto"/>
        <w:right w:val="none" w:sz="0" w:space="0" w:color="auto"/>
      </w:divBdr>
      <w:divsChild>
        <w:div w:id="627706125">
          <w:marLeft w:val="0"/>
          <w:marRight w:val="0"/>
          <w:marTop w:val="0"/>
          <w:marBottom w:val="0"/>
          <w:divBdr>
            <w:top w:val="none" w:sz="0" w:space="0" w:color="auto"/>
            <w:left w:val="none" w:sz="0" w:space="0" w:color="auto"/>
            <w:bottom w:val="none" w:sz="0" w:space="0" w:color="auto"/>
            <w:right w:val="none" w:sz="0" w:space="0" w:color="auto"/>
          </w:divBdr>
        </w:div>
        <w:div w:id="96828608">
          <w:marLeft w:val="0"/>
          <w:marRight w:val="0"/>
          <w:marTop w:val="0"/>
          <w:marBottom w:val="0"/>
          <w:divBdr>
            <w:top w:val="none" w:sz="0" w:space="0" w:color="auto"/>
            <w:left w:val="none" w:sz="0" w:space="0" w:color="auto"/>
            <w:bottom w:val="none" w:sz="0" w:space="0" w:color="auto"/>
            <w:right w:val="none" w:sz="0" w:space="0" w:color="auto"/>
          </w:divBdr>
          <w:divsChild>
            <w:div w:id="882862728">
              <w:marLeft w:val="0"/>
              <w:marRight w:val="0"/>
              <w:marTop w:val="0"/>
              <w:marBottom w:val="0"/>
              <w:divBdr>
                <w:top w:val="none" w:sz="0" w:space="0" w:color="auto"/>
                <w:left w:val="none" w:sz="0" w:space="0" w:color="auto"/>
                <w:bottom w:val="none" w:sz="0" w:space="0" w:color="auto"/>
                <w:right w:val="none" w:sz="0" w:space="0" w:color="auto"/>
              </w:divBdr>
              <w:divsChild>
                <w:div w:id="1319503122">
                  <w:marLeft w:val="0"/>
                  <w:marRight w:val="0"/>
                  <w:marTop w:val="0"/>
                  <w:marBottom w:val="0"/>
                  <w:divBdr>
                    <w:top w:val="none" w:sz="0" w:space="0" w:color="auto"/>
                    <w:left w:val="none" w:sz="0" w:space="0" w:color="auto"/>
                    <w:bottom w:val="none" w:sz="0" w:space="0" w:color="auto"/>
                    <w:right w:val="none" w:sz="0" w:space="0" w:color="auto"/>
                  </w:divBdr>
                </w:div>
                <w:div w:id="39238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293478">
      <w:bodyDiv w:val="1"/>
      <w:marLeft w:val="0"/>
      <w:marRight w:val="0"/>
      <w:marTop w:val="0"/>
      <w:marBottom w:val="0"/>
      <w:divBdr>
        <w:top w:val="none" w:sz="0" w:space="0" w:color="auto"/>
        <w:left w:val="none" w:sz="0" w:space="0" w:color="auto"/>
        <w:bottom w:val="none" w:sz="0" w:space="0" w:color="auto"/>
        <w:right w:val="none" w:sz="0" w:space="0" w:color="auto"/>
      </w:divBdr>
    </w:div>
    <w:div w:id="2018075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syllabus.ufl.edu/syllabus-policy/uf-syllabus-policy-link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fl.zoom.us/j/99962566107?pwd=3405Sa05tP8O8yaWp0AXaLXguJUJuL.1" TargetMode="External"/><Relationship Id="rId12" Type="http://schemas.openxmlformats.org/officeDocument/2006/relationships/hyperlink" Target="https://www.edithwharton.org/discover/edith-wharton/" TargetMode="External"/><Relationship Id="rId17" Type="http://schemas.openxmlformats.org/officeDocument/2006/relationships/hyperlink" Target="https://gatorevals.aa.ufl.edu/public-results/" TargetMode="External"/><Relationship Id="rId2" Type="http://schemas.openxmlformats.org/officeDocument/2006/relationships/styles" Target="styles.xml"/><Relationship Id="rId16" Type="http://schemas.openxmlformats.org/officeDocument/2006/relationships/hyperlink" Target="https://ufl.bluera.com/ufl/" TargetMode="External"/><Relationship Id="rId1" Type="http://schemas.openxmlformats.org/officeDocument/2006/relationships/numbering" Target="numbering.xml"/><Relationship Id="rId6" Type="http://schemas.openxmlformats.org/officeDocument/2006/relationships/hyperlink" Target="http://www.stephanieasmith.net" TargetMode="External"/><Relationship Id="rId11" Type="http://schemas.openxmlformats.org/officeDocument/2006/relationships/hyperlink" Target="https://www.youtube.com/watch?v=efN4qjojzpI" TargetMode="External"/><Relationship Id="rId5" Type="http://schemas.openxmlformats.org/officeDocument/2006/relationships/hyperlink" Target="mailto:ssmith@ufl.edu" TargetMode="External"/><Relationship Id="rId15" Type="http://schemas.openxmlformats.org/officeDocument/2006/relationships/hyperlink" Target="https://gatorevals.aa.ufl.edu/students/" TargetMode="External"/><Relationship Id="rId10" Type="http://schemas.openxmlformats.org/officeDocument/2006/relationships/hyperlink" Target="https://www.youtube.com/watch?v=Fucxnpp-Ag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youtube.com/watch?v=7pkvnrTkijs" TargetMode="External"/><Relationship Id="rId14" Type="http://schemas.openxmlformats.org/officeDocument/2006/relationships/hyperlink" Target="http://www.dso.ufl.edu/judicial/conductcode.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TotalTime>
  <Pages>8</Pages>
  <Words>2474</Words>
  <Characters>14104</Characters>
  <Application>Microsoft Office Word</Application>
  <DocSecurity>0</DocSecurity>
  <Lines>117</Lines>
  <Paragraphs>33</Paragraphs>
  <ScaleCrop>false</ScaleCrop>
  <Company/>
  <LinksUpToDate>false</LinksUpToDate>
  <CharactersWithSpaces>16545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Footballguy1545 adcock</dc:creator>
  <cp:keywords/>
  <dc:description/>
  <cp:lastModifiedBy>Footballguy1545 adcock</cp:lastModifiedBy>
  <cp:revision>6</cp:revision>
  <cp:lastPrinted>2026-01-12T16:37:00Z</cp:lastPrinted>
  <dcterms:created xsi:type="dcterms:W3CDTF">2025-09-01T20:29:00Z</dcterms:created>
  <dcterms:modified xsi:type="dcterms:W3CDTF">2026-01-12T20:00:00Z</dcterms:modified>
</cp:coreProperties>
</file>